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5B5974" w:rsidRDefault="004254B5" w:rsidP="00AA431F">
      <w:pPr>
        <w:tabs>
          <w:tab w:val="clear" w:pos="1615"/>
        </w:tabs>
        <w:spacing w:line="360" w:lineRule="auto"/>
        <w:jc w:val="center"/>
        <w:rPr>
          <w:rFonts w:asciiTheme="majorHAnsi" w:hAnsiTheme="majorHAnsi" w:cstheme="majorHAnsi"/>
          <w:b/>
          <w:sz w:val="32"/>
        </w:rPr>
      </w:pPr>
      <w:bookmarkStart w:id="0" w:name="_Hlk104543403"/>
      <w:bookmarkStart w:id="1" w:name="_Hlk101252800"/>
      <w:bookmarkEnd w:id="0"/>
      <w:r w:rsidRPr="005B5974">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5B5974"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5B5974" w:rsidRDefault="004254B5" w:rsidP="00AA431F">
      <w:pPr>
        <w:tabs>
          <w:tab w:val="clear" w:pos="1615"/>
        </w:tabs>
        <w:jc w:val="center"/>
        <w:rPr>
          <w:rFonts w:asciiTheme="majorHAnsi" w:hAnsiTheme="majorHAnsi" w:cstheme="majorHAnsi"/>
          <w:b/>
          <w:sz w:val="56"/>
        </w:rPr>
      </w:pPr>
      <w:r w:rsidRPr="005B5974">
        <w:rPr>
          <w:rFonts w:asciiTheme="majorHAnsi" w:hAnsiTheme="majorHAnsi" w:cstheme="majorHAnsi"/>
          <w:b/>
          <w:sz w:val="56"/>
        </w:rPr>
        <w:t>Estudo de Viabilidade de uma Universidade Distrital</w:t>
      </w:r>
    </w:p>
    <w:p w14:paraId="1DAC15F7" w14:textId="77777777" w:rsidR="004254B5" w:rsidRPr="005B5974" w:rsidRDefault="004254B5" w:rsidP="00AA431F">
      <w:pPr>
        <w:tabs>
          <w:tab w:val="clear" w:pos="1615"/>
        </w:tabs>
        <w:spacing w:after="0"/>
        <w:rPr>
          <w:rFonts w:asciiTheme="majorHAnsi" w:hAnsiTheme="majorHAnsi" w:cstheme="majorHAnsi"/>
          <w:b/>
          <w:color w:val="4875BD" w:themeColor="text1"/>
          <w:sz w:val="40"/>
          <w:szCs w:val="14"/>
        </w:rPr>
      </w:pPr>
    </w:p>
    <w:p w14:paraId="60505666" w14:textId="4CD0053C" w:rsidR="004254B5" w:rsidRPr="005B5974" w:rsidRDefault="00776E72" w:rsidP="00DC2CB6">
      <w:pPr>
        <w:tabs>
          <w:tab w:val="clear" w:pos="1615"/>
        </w:tabs>
        <w:ind w:right="-1"/>
        <w:jc w:val="center"/>
        <w:rPr>
          <w:rFonts w:asciiTheme="majorHAnsi" w:hAnsiTheme="majorHAnsi" w:cstheme="majorHAnsi"/>
          <w:bCs/>
          <w:sz w:val="40"/>
          <w:szCs w:val="14"/>
        </w:rPr>
      </w:pPr>
      <w:r w:rsidRPr="005B5974">
        <w:rPr>
          <w:rFonts w:asciiTheme="majorHAnsi" w:hAnsiTheme="majorHAnsi" w:cstheme="majorHAnsi"/>
          <w:bCs/>
          <w:sz w:val="40"/>
          <w:szCs w:val="14"/>
        </w:rPr>
        <w:t>Estudo detalhado de, no mínimo, três plataformas de Ambiente Virtual de Aprendizagem (AVA) para a Educação Superior, a partir da identificação das plataformas AVA em pelo menos dez IES públicas (Federais e Estaduais).</w:t>
      </w:r>
    </w:p>
    <w:p w14:paraId="050F69BD" w14:textId="77777777" w:rsidR="004254B5" w:rsidRPr="005B5974"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5B5974"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5B5974" w:rsidRDefault="004254B5" w:rsidP="00AA431F">
            <w:pPr>
              <w:tabs>
                <w:tab w:val="clear" w:pos="1615"/>
              </w:tabs>
              <w:spacing w:line="276" w:lineRule="auto"/>
              <w:jc w:val="center"/>
              <w:rPr>
                <w:rFonts w:asciiTheme="majorHAnsi" w:hAnsiTheme="majorHAnsi" w:cstheme="majorHAnsi"/>
                <w:b/>
                <w:bCs/>
                <w:sz w:val="28"/>
                <w:szCs w:val="28"/>
              </w:rPr>
            </w:pPr>
            <w:r w:rsidRPr="005B5974">
              <w:rPr>
                <w:rFonts w:asciiTheme="majorHAnsi" w:hAnsiTheme="majorHAnsi" w:cstheme="majorHAnsi"/>
                <w:b/>
                <w:bCs/>
                <w:sz w:val="28"/>
                <w:szCs w:val="28"/>
              </w:rPr>
              <w:t>Identificação do Projeto</w:t>
            </w:r>
          </w:p>
        </w:tc>
      </w:tr>
      <w:tr w:rsidR="001E3720" w:rsidRPr="005B5974"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5B5974"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5B5974" w:rsidRDefault="001E3720" w:rsidP="00AA431F">
            <w:pPr>
              <w:tabs>
                <w:tab w:val="clear" w:pos="1615"/>
              </w:tabs>
              <w:spacing w:line="276" w:lineRule="auto"/>
              <w:rPr>
                <w:rFonts w:asciiTheme="majorHAnsi" w:eastAsia="Calibri" w:hAnsiTheme="majorHAnsi" w:cstheme="majorHAnsi"/>
              </w:rPr>
            </w:pPr>
          </w:p>
        </w:tc>
      </w:tr>
      <w:tr w:rsidR="004254B5" w:rsidRPr="005B5974"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5B5974" w:rsidRDefault="004254B5" w:rsidP="00AA431F">
            <w:pPr>
              <w:tabs>
                <w:tab w:val="clear" w:pos="1615"/>
              </w:tabs>
              <w:spacing w:line="276" w:lineRule="auto"/>
              <w:rPr>
                <w:rFonts w:asciiTheme="majorHAnsi" w:hAnsiTheme="majorHAnsi" w:cstheme="majorHAnsi"/>
              </w:rPr>
            </w:pPr>
            <w:r w:rsidRPr="005B5974">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5B5974" w:rsidRDefault="001E3720" w:rsidP="00AA431F">
            <w:pPr>
              <w:tabs>
                <w:tab w:val="clear" w:pos="1615"/>
              </w:tabs>
              <w:spacing w:line="276" w:lineRule="auto"/>
              <w:rPr>
                <w:rFonts w:asciiTheme="majorHAnsi" w:eastAsia="Calibri" w:hAnsiTheme="majorHAnsi" w:cstheme="majorHAnsi"/>
              </w:rPr>
            </w:pPr>
            <w:r w:rsidRPr="005B5974">
              <w:rPr>
                <w:rFonts w:asciiTheme="majorHAnsi" w:hAnsiTheme="majorHAnsi" w:cstheme="majorHAnsi"/>
              </w:rPr>
              <w:t>Desenvolvimento de projeto de pesquisa de uma Universidade do Distrito Federal</w:t>
            </w:r>
          </w:p>
        </w:tc>
      </w:tr>
      <w:tr w:rsidR="004254B5" w:rsidRPr="005B5974" w14:paraId="54317EE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5B5974" w:rsidRDefault="004254B5" w:rsidP="00AA431F">
            <w:pPr>
              <w:tabs>
                <w:tab w:val="clear" w:pos="1615"/>
              </w:tabs>
              <w:spacing w:line="276" w:lineRule="auto"/>
              <w:rPr>
                <w:rFonts w:asciiTheme="majorHAnsi" w:hAnsiTheme="majorHAnsi" w:cstheme="majorHAnsi"/>
              </w:rPr>
            </w:pPr>
            <w:r w:rsidRPr="005B5974">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05870388" w:rsidR="004254B5" w:rsidRPr="005B5974" w:rsidRDefault="00776E72" w:rsidP="00AA431F">
            <w:pPr>
              <w:tabs>
                <w:tab w:val="clear" w:pos="1615"/>
              </w:tabs>
              <w:spacing w:line="276" w:lineRule="auto"/>
              <w:rPr>
                <w:rFonts w:asciiTheme="majorHAnsi" w:hAnsiTheme="majorHAnsi" w:cstheme="majorHAnsi"/>
              </w:rPr>
            </w:pPr>
            <w:r w:rsidRPr="005B5974">
              <w:rPr>
                <w:rFonts w:asciiTheme="majorHAnsi" w:hAnsiTheme="majorHAnsi" w:cstheme="majorHAnsi"/>
              </w:rPr>
              <w:t>Produto Documento contendo o estudo detalhado de, no mínimo, três plataformas de Ambiente Virtual de Aprendizagem (AVA) para a Educação Superior, a partir da identificação das plataformas AVA em pelo menos dez IES públicas (Federais e Estaduais).</w:t>
            </w:r>
          </w:p>
        </w:tc>
      </w:tr>
      <w:tr w:rsidR="004254B5" w:rsidRPr="005B5974"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5B5974" w:rsidRDefault="004254B5" w:rsidP="00AA431F">
            <w:pPr>
              <w:tabs>
                <w:tab w:val="clear" w:pos="1615"/>
              </w:tabs>
              <w:spacing w:line="276" w:lineRule="auto"/>
              <w:rPr>
                <w:rFonts w:asciiTheme="majorHAnsi" w:hAnsiTheme="majorHAnsi" w:cstheme="majorHAnsi"/>
              </w:rPr>
            </w:pPr>
            <w:r w:rsidRPr="005B5974">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5B5974" w:rsidRDefault="004254B5" w:rsidP="00AA431F">
            <w:pPr>
              <w:tabs>
                <w:tab w:val="clear" w:pos="1615"/>
              </w:tabs>
              <w:spacing w:line="276" w:lineRule="auto"/>
              <w:rPr>
                <w:rFonts w:asciiTheme="majorHAnsi" w:hAnsiTheme="majorHAnsi" w:cstheme="majorHAnsi"/>
              </w:rPr>
            </w:pPr>
            <w:r w:rsidRPr="005B5974">
              <w:rPr>
                <w:rFonts w:asciiTheme="majorHAnsi" w:hAnsiTheme="majorHAnsi" w:cstheme="majorHAnsi"/>
              </w:rPr>
              <w:t>Executiva</w:t>
            </w:r>
          </w:p>
        </w:tc>
      </w:tr>
      <w:tr w:rsidR="004254B5" w:rsidRPr="005B5974"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5B5974" w:rsidRDefault="004254B5" w:rsidP="00AA431F">
            <w:pPr>
              <w:tabs>
                <w:tab w:val="clear" w:pos="1615"/>
              </w:tabs>
              <w:spacing w:line="276" w:lineRule="auto"/>
              <w:rPr>
                <w:rFonts w:asciiTheme="majorHAnsi" w:hAnsiTheme="majorHAnsi" w:cstheme="majorHAnsi"/>
              </w:rPr>
            </w:pPr>
            <w:r w:rsidRPr="005B5974">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5B5974" w:rsidRDefault="004254B5" w:rsidP="00AA431F">
            <w:pPr>
              <w:tabs>
                <w:tab w:val="clear" w:pos="1615"/>
              </w:tabs>
              <w:spacing w:line="276" w:lineRule="auto"/>
              <w:rPr>
                <w:rFonts w:asciiTheme="majorHAnsi" w:eastAsia="Calibri" w:hAnsiTheme="majorHAnsi" w:cstheme="majorHAnsi"/>
              </w:rPr>
            </w:pPr>
            <w:r w:rsidRPr="005B5974">
              <w:rPr>
                <w:rFonts w:asciiTheme="majorHAnsi" w:eastAsia="Calibri" w:hAnsiTheme="majorHAnsi" w:cstheme="majorHAnsi"/>
              </w:rPr>
              <w:t xml:space="preserve">Claudia </w:t>
            </w:r>
            <w:proofErr w:type="spellStart"/>
            <w:r w:rsidRPr="005B5974">
              <w:rPr>
                <w:rFonts w:asciiTheme="majorHAnsi" w:eastAsia="Calibri" w:hAnsiTheme="majorHAnsi" w:cstheme="majorHAnsi"/>
              </w:rPr>
              <w:t>Maffini</w:t>
            </w:r>
            <w:proofErr w:type="spellEnd"/>
            <w:r w:rsidRPr="005B5974">
              <w:rPr>
                <w:rFonts w:asciiTheme="majorHAnsi" w:eastAsia="Calibri" w:hAnsiTheme="majorHAnsi" w:cstheme="majorHAnsi"/>
              </w:rPr>
              <w:t xml:space="preserve"> </w:t>
            </w:r>
            <w:proofErr w:type="spellStart"/>
            <w:r w:rsidRPr="005B5974">
              <w:rPr>
                <w:rFonts w:asciiTheme="majorHAnsi" w:eastAsia="Calibri" w:hAnsiTheme="majorHAnsi" w:cstheme="majorHAnsi"/>
              </w:rPr>
              <w:t>Griboski</w:t>
            </w:r>
            <w:proofErr w:type="spellEnd"/>
          </w:p>
        </w:tc>
      </w:tr>
      <w:tr w:rsidR="004254B5" w:rsidRPr="005B5974"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5B5974" w:rsidRDefault="004254B5" w:rsidP="00AA431F">
            <w:pPr>
              <w:tabs>
                <w:tab w:val="clear" w:pos="1615"/>
              </w:tabs>
              <w:spacing w:line="276" w:lineRule="auto"/>
              <w:jc w:val="both"/>
              <w:rPr>
                <w:rFonts w:asciiTheme="majorHAnsi" w:hAnsiTheme="majorHAnsi" w:cstheme="majorHAnsi"/>
              </w:rPr>
            </w:pPr>
            <w:r w:rsidRPr="005B5974">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1CB23302" w:rsidR="004254B5" w:rsidRPr="005B5974" w:rsidRDefault="00776E72" w:rsidP="00AA431F">
            <w:pPr>
              <w:tabs>
                <w:tab w:val="clear" w:pos="1615"/>
              </w:tabs>
              <w:spacing w:line="276" w:lineRule="auto"/>
              <w:rPr>
                <w:rFonts w:asciiTheme="majorHAnsi" w:eastAsia="Calibri" w:hAnsiTheme="majorHAnsi" w:cstheme="majorHAnsi"/>
              </w:rPr>
            </w:pPr>
            <w:proofErr w:type="spellStart"/>
            <w:r w:rsidRPr="005B5974">
              <w:rPr>
                <w:rFonts w:asciiTheme="majorHAnsi" w:eastAsia="Calibri" w:hAnsiTheme="majorHAnsi" w:cstheme="majorHAnsi"/>
              </w:rPr>
              <w:t>Querte</w:t>
            </w:r>
            <w:proofErr w:type="spellEnd"/>
            <w:r w:rsidRPr="005B5974">
              <w:rPr>
                <w:rFonts w:asciiTheme="majorHAnsi" w:eastAsia="Calibri" w:hAnsiTheme="majorHAnsi" w:cstheme="majorHAnsi"/>
              </w:rPr>
              <w:t xml:space="preserve"> Teresinha </w:t>
            </w:r>
            <w:proofErr w:type="spellStart"/>
            <w:r w:rsidRPr="005B5974">
              <w:rPr>
                <w:rFonts w:asciiTheme="majorHAnsi" w:eastAsia="Calibri" w:hAnsiTheme="majorHAnsi" w:cstheme="majorHAnsi"/>
              </w:rPr>
              <w:t>Conzi</w:t>
            </w:r>
            <w:proofErr w:type="spellEnd"/>
            <w:r w:rsidRPr="005B5974">
              <w:rPr>
                <w:rFonts w:asciiTheme="majorHAnsi" w:eastAsia="Calibri" w:hAnsiTheme="majorHAnsi" w:cstheme="majorHAnsi"/>
              </w:rPr>
              <w:t xml:space="preserve"> </w:t>
            </w:r>
            <w:proofErr w:type="spellStart"/>
            <w:r w:rsidRPr="005B5974">
              <w:rPr>
                <w:rFonts w:asciiTheme="majorHAnsi" w:eastAsia="Calibri" w:hAnsiTheme="majorHAnsi" w:cstheme="majorHAnsi"/>
              </w:rPr>
              <w:t>Mehlecke</w:t>
            </w:r>
            <w:proofErr w:type="spellEnd"/>
          </w:p>
        </w:tc>
      </w:tr>
      <w:tr w:rsidR="004254B5" w:rsidRPr="005B5974" w14:paraId="3E5120CD"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5B5974" w:rsidRDefault="004254B5" w:rsidP="00AA431F">
            <w:pPr>
              <w:tabs>
                <w:tab w:val="clear" w:pos="1615"/>
              </w:tabs>
              <w:spacing w:line="276" w:lineRule="auto"/>
              <w:rPr>
                <w:rFonts w:asciiTheme="majorHAnsi" w:hAnsiTheme="majorHAnsi" w:cstheme="majorHAnsi"/>
              </w:rPr>
            </w:pPr>
            <w:r w:rsidRPr="005B5974">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38B87971" w:rsidR="004254B5" w:rsidRPr="005B5974" w:rsidRDefault="00776E72" w:rsidP="00AA431F">
            <w:pPr>
              <w:tabs>
                <w:tab w:val="clear" w:pos="1615"/>
              </w:tabs>
              <w:spacing w:line="276" w:lineRule="auto"/>
              <w:rPr>
                <w:rFonts w:asciiTheme="majorHAnsi" w:eastAsia="Calibri" w:hAnsiTheme="majorHAnsi" w:cstheme="majorHAnsi"/>
              </w:rPr>
            </w:pPr>
            <w:r w:rsidRPr="005B5974">
              <w:rPr>
                <w:rFonts w:asciiTheme="majorHAnsi" w:eastAsia="Calibri" w:hAnsiTheme="majorHAnsi" w:cstheme="majorHAnsi"/>
              </w:rPr>
              <w:t>16/03/2022</w:t>
            </w:r>
          </w:p>
        </w:tc>
      </w:tr>
    </w:tbl>
    <w:p w14:paraId="4964335C" w14:textId="77777777" w:rsidR="004254B5" w:rsidRPr="005B5974"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5B5974"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5B5974"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5B5974"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5B5974"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5B5974"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5B5974"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5B5974"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5B5974"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5B5974"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5B5974"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5B5974"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5B5974">
        <w:rPr>
          <w:rFonts w:asciiTheme="majorHAnsi" w:hAnsiTheme="majorHAnsi" w:cstheme="majorHAnsi"/>
          <w:bCs/>
          <w:noProof/>
          <w:lang w:eastAsia="pt-BR"/>
        </w:rPr>
        <w:br w:type="column"/>
      </w:r>
      <w:bookmarkStart w:id="2" w:name="_Toc82099826"/>
      <w:r w:rsidRPr="005B5974">
        <w:rPr>
          <w:rFonts w:asciiTheme="majorHAnsi" w:hAnsiTheme="majorHAnsi" w:cstheme="majorHAnsi"/>
          <w:b/>
          <w:color w:val="4875BD" w:themeColor="accent1"/>
          <w:sz w:val="44"/>
          <w:szCs w:val="36"/>
        </w:rPr>
        <w:lastRenderedPageBreak/>
        <w:t>SUMÁRIO</w:t>
      </w:r>
    </w:p>
    <w:p w14:paraId="1DA95394" w14:textId="77777777" w:rsidR="004254B5" w:rsidRPr="005B5974"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776E72" w:rsidRPr="005B5974" w14:paraId="1FD579F8" w14:textId="77777777" w:rsidTr="00162468">
        <w:trPr>
          <w:trHeight w:val="391"/>
        </w:trPr>
        <w:tc>
          <w:tcPr>
            <w:tcW w:w="7650" w:type="dxa"/>
          </w:tcPr>
          <w:p w14:paraId="01D70649" w14:textId="064F0215" w:rsidR="00776E72" w:rsidRPr="005B5974" w:rsidRDefault="00776E72" w:rsidP="00776E72">
            <w:pPr>
              <w:tabs>
                <w:tab w:val="clear" w:pos="1615"/>
              </w:tabs>
              <w:outlineLvl w:val="0"/>
              <w:rPr>
                <w:rFonts w:asciiTheme="majorHAnsi" w:hAnsiTheme="majorHAnsi" w:cstheme="majorHAnsi"/>
              </w:rPr>
            </w:pPr>
            <w:r w:rsidRPr="005B5974">
              <w:rPr>
                <w:rFonts w:asciiTheme="majorHAnsi" w:hAnsiTheme="majorHAnsi" w:cstheme="majorHAnsi"/>
              </w:rPr>
              <w:t>APRESENTAÇÃO</w:t>
            </w:r>
          </w:p>
        </w:tc>
        <w:tc>
          <w:tcPr>
            <w:tcW w:w="1417" w:type="dxa"/>
          </w:tcPr>
          <w:p w14:paraId="3118CF4D" w14:textId="067B2A78" w:rsidR="00776E72" w:rsidRPr="005B5974" w:rsidRDefault="00780F75" w:rsidP="00776E72">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3</w:t>
            </w:r>
          </w:p>
        </w:tc>
      </w:tr>
      <w:tr w:rsidR="00776E72" w:rsidRPr="005B5974" w14:paraId="39B60BC3" w14:textId="77777777" w:rsidTr="00162468">
        <w:trPr>
          <w:trHeight w:val="391"/>
        </w:trPr>
        <w:tc>
          <w:tcPr>
            <w:tcW w:w="7650" w:type="dxa"/>
          </w:tcPr>
          <w:p w14:paraId="747FDF48" w14:textId="77777777" w:rsidR="00776E72" w:rsidRPr="005B5974" w:rsidRDefault="00776E72" w:rsidP="00776E72">
            <w:pPr>
              <w:tabs>
                <w:tab w:val="clear" w:pos="1615"/>
              </w:tabs>
              <w:outlineLvl w:val="0"/>
              <w:rPr>
                <w:rFonts w:asciiTheme="majorHAnsi" w:hAnsiTheme="majorHAnsi" w:cstheme="majorHAnsi"/>
              </w:rPr>
            </w:pPr>
          </w:p>
        </w:tc>
        <w:tc>
          <w:tcPr>
            <w:tcW w:w="1417" w:type="dxa"/>
          </w:tcPr>
          <w:p w14:paraId="68A5BFA5" w14:textId="77777777" w:rsidR="00776E72" w:rsidRPr="005B5974" w:rsidRDefault="00776E72" w:rsidP="00776E72">
            <w:pPr>
              <w:pStyle w:val="PargrafodaLista"/>
              <w:tabs>
                <w:tab w:val="clear" w:pos="1615"/>
              </w:tabs>
              <w:ind w:left="0"/>
              <w:outlineLvl w:val="0"/>
              <w:rPr>
                <w:rFonts w:asciiTheme="majorHAnsi" w:hAnsiTheme="majorHAnsi" w:cstheme="majorHAnsi"/>
                <w:bCs/>
              </w:rPr>
            </w:pPr>
          </w:p>
        </w:tc>
      </w:tr>
      <w:tr w:rsidR="00776E72" w:rsidRPr="005B5974" w14:paraId="3860B1E8" w14:textId="77777777" w:rsidTr="00162468">
        <w:trPr>
          <w:trHeight w:val="391"/>
        </w:trPr>
        <w:tc>
          <w:tcPr>
            <w:tcW w:w="7650" w:type="dxa"/>
          </w:tcPr>
          <w:p w14:paraId="03F81715" w14:textId="12099349" w:rsidR="00776E72" w:rsidRPr="005B5974" w:rsidRDefault="00776E72" w:rsidP="00776E72">
            <w:pPr>
              <w:tabs>
                <w:tab w:val="clear" w:pos="1615"/>
              </w:tabs>
              <w:outlineLvl w:val="0"/>
              <w:rPr>
                <w:rFonts w:asciiTheme="majorHAnsi" w:hAnsiTheme="majorHAnsi" w:cstheme="majorHAnsi"/>
                <w:bCs/>
              </w:rPr>
            </w:pPr>
            <w:r w:rsidRPr="005B5974">
              <w:rPr>
                <w:rFonts w:asciiTheme="majorHAnsi" w:hAnsiTheme="majorHAnsi" w:cstheme="majorHAnsi"/>
              </w:rPr>
              <w:t>1. INTRODUÇÃO</w:t>
            </w:r>
          </w:p>
        </w:tc>
        <w:tc>
          <w:tcPr>
            <w:tcW w:w="1417" w:type="dxa"/>
          </w:tcPr>
          <w:p w14:paraId="5F9A2A96" w14:textId="3E19018E" w:rsidR="00776E72" w:rsidRPr="005B5974" w:rsidRDefault="00780F75" w:rsidP="00776E72">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4</w:t>
            </w:r>
          </w:p>
        </w:tc>
      </w:tr>
      <w:tr w:rsidR="00776E72" w:rsidRPr="005B5974" w14:paraId="0744DDF5" w14:textId="77777777" w:rsidTr="00162468">
        <w:trPr>
          <w:trHeight w:val="391"/>
        </w:trPr>
        <w:tc>
          <w:tcPr>
            <w:tcW w:w="7650" w:type="dxa"/>
          </w:tcPr>
          <w:p w14:paraId="7095DCF5" w14:textId="77777777" w:rsidR="00776E72" w:rsidRPr="005B5974" w:rsidRDefault="00776E72" w:rsidP="00776E72">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776E72" w:rsidRPr="005B5974" w:rsidRDefault="00776E72" w:rsidP="00776E72">
            <w:pPr>
              <w:pStyle w:val="PargrafodaLista"/>
              <w:tabs>
                <w:tab w:val="clear" w:pos="1615"/>
              </w:tabs>
              <w:ind w:left="0"/>
              <w:outlineLvl w:val="0"/>
              <w:rPr>
                <w:rFonts w:asciiTheme="majorHAnsi" w:hAnsiTheme="majorHAnsi" w:cstheme="majorHAnsi"/>
                <w:bCs/>
              </w:rPr>
            </w:pPr>
          </w:p>
        </w:tc>
      </w:tr>
      <w:tr w:rsidR="00776E72" w:rsidRPr="005B5974" w14:paraId="6EB04FA9" w14:textId="77777777" w:rsidTr="00162468">
        <w:trPr>
          <w:trHeight w:val="391"/>
        </w:trPr>
        <w:tc>
          <w:tcPr>
            <w:tcW w:w="7650" w:type="dxa"/>
          </w:tcPr>
          <w:p w14:paraId="7803B4C0" w14:textId="5B4EDE18" w:rsidR="00776E72" w:rsidRPr="005B5974" w:rsidRDefault="00776E72" w:rsidP="00776E72">
            <w:pPr>
              <w:tabs>
                <w:tab w:val="clear" w:pos="1615"/>
              </w:tabs>
              <w:rPr>
                <w:rFonts w:asciiTheme="majorHAnsi" w:hAnsiTheme="majorHAnsi" w:cstheme="majorHAnsi"/>
                <w:bCs/>
              </w:rPr>
            </w:pPr>
            <w:r w:rsidRPr="005B5974">
              <w:rPr>
                <w:rFonts w:asciiTheme="majorHAnsi" w:hAnsiTheme="majorHAnsi" w:cstheme="majorHAnsi"/>
              </w:rPr>
              <w:t>2. AMBIENTE VIRTUAL DE APRENDIZAGEM (AVA)</w:t>
            </w:r>
          </w:p>
        </w:tc>
        <w:tc>
          <w:tcPr>
            <w:tcW w:w="1417" w:type="dxa"/>
          </w:tcPr>
          <w:p w14:paraId="413A2528" w14:textId="605D74C2" w:rsidR="00776E72" w:rsidRPr="005B5974" w:rsidRDefault="00780F75" w:rsidP="00776E72">
            <w:pPr>
              <w:pStyle w:val="PargrafodaLista"/>
              <w:tabs>
                <w:tab w:val="clear" w:pos="1615"/>
              </w:tabs>
              <w:ind w:left="0"/>
              <w:rPr>
                <w:rFonts w:asciiTheme="majorHAnsi" w:hAnsiTheme="majorHAnsi" w:cstheme="majorHAnsi"/>
                <w:bCs/>
              </w:rPr>
            </w:pPr>
            <w:r>
              <w:rPr>
                <w:rFonts w:asciiTheme="majorHAnsi" w:hAnsiTheme="majorHAnsi" w:cstheme="majorHAnsi"/>
                <w:bCs/>
              </w:rPr>
              <w:t>7</w:t>
            </w:r>
          </w:p>
        </w:tc>
      </w:tr>
      <w:tr w:rsidR="00776E72" w:rsidRPr="005B5974" w14:paraId="3B4DF34E" w14:textId="77777777" w:rsidTr="00162468">
        <w:trPr>
          <w:trHeight w:val="391"/>
        </w:trPr>
        <w:tc>
          <w:tcPr>
            <w:tcW w:w="7650" w:type="dxa"/>
          </w:tcPr>
          <w:p w14:paraId="7CED0851" w14:textId="77777777" w:rsidR="00776E72" w:rsidRPr="005B5974" w:rsidRDefault="00776E72" w:rsidP="00776E72">
            <w:pPr>
              <w:pStyle w:val="PargrafodaLista"/>
              <w:tabs>
                <w:tab w:val="clear" w:pos="1615"/>
              </w:tabs>
              <w:ind w:left="0"/>
              <w:rPr>
                <w:rFonts w:asciiTheme="majorHAnsi" w:hAnsiTheme="majorHAnsi" w:cstheme="majorHAnsi"/>
                <w:bCs/>
              </w:rPr>
            </w:pPr>
          </w:p>
        </w:tc>
        <w:tc>
          <w:tcPr>
            <w:tcW w:w="1417" w:type="dxa"/>
          </w:tcPr>
          <w:p w14:paraId="2C650A6E" w14:textId="4D2BF013" w:rsidR="00776E72" w:rsidRPr="005B5974" w:rsidRDefault="00776E72" w:rsidP="00776E72">
            <w:pPr>
              <w:pStyle w:val="PargrafodaLista"/>
              <w:tabs>
                <w:tab w:val="clear" w:pos="1615"/>
              </w:tabs>
              <w:ind w:left="0"/>
              <w:rPr>
                <w:rFonts w:asciiTheme="majorHAnsi" w:hAnsiTheme="majorHAnsi" w:cstheme="majorHAnsi"/>
                <w:bCs/>
              </w:rPr>
            </w:pPr>
          </w:p>
        </w:tc>
      </w:tr>
      <w:tr w:rsidR="00776E72" w:rsidRPr="005B5974" w14:paraId="7C5F6E6F" w14:textId="77777777" w:rsidTr="00162468">
        <w:trPr>
          <w:trHeight w:val="391"/>
        </w:trPr>
        <w:tc>
          <w:tcPr>
            <w:tcW w:w="7650" w:type="dxa"/>
          </w:tcPr>
          <w:p w14:paraId="387BCCE8" w14:textId="7049BB8E" w:rsidR="00776E72" w:rsidRPr="005B5974" w:rsidRDefault="00776E72" w:rsidP="00776E72">
            <w:pPr>
              <w:tabs>
                <w:tab w:val="clear" w:pos="1615"/>
              </w:tabs>
              <w:rPr>
                <w:rFonts w:asciiTheme="majorHAnsi" w:hAnsiTheme="majorHAnsi" w:cstheme="majorHAnsi"/>
                <w:bCs/>
              </w:rPr>
            </w:pPr>
            <w:r w:rsidRPr="005B5974">
              <w:rPr>
                <w:rFonts w:asciiTheme="majorHAnsi" w:hAnsiTheme="majorHAnsi" w:cstheme="majorHAnsi"/>
              </w:rPr>
              <w:t>3. A UTILIZAÇÃO DOS AVAS NO MUNDO</w:t>
            </w:r>
          </w:p>
        </w:tc>
        <w:tc>
          <w:tcPr>
            <w:tcW w:w="1417" w:type="dxa"/>
          </w:tcPr>
          <w:p w14:paraId="0070A465" w14:textId="7C551DF3" w:rsidR="00776E72" w:rsidRPr="005B5974" w:rsidRDefault="00780F75" w:rsidP="00776E72">
            <w:pPr>
              <w:pStyle w:val="PargrafodaLista"/>
              <w:tabs>
                <w:tab w:val="clear" w:pos="1615"/>
              </w:tabs>
              <w:ind w:left="0"/>
              <w:rPr>
                <w:rFonts w:asciiTheme="majorHAnsi" w:hAnsiTheme="majorHAnsi" w:cstheme="majorHAnsi"/>
                <w:bCs/>
              </w:rPr>
            </w:pPr>
            <w:r>
              <w:rPr>
                <w:rFonts w:asciiTheme="majorHAnsi" w:hAnsiTheme="majorHAnsi" w:cstheme="majorHAnsi"/>
                <w:bCs/>
              </w:rPr>
              <w:t>9</w:t>
            </w:r>
          </w:p>
        </w:tc>
      </w:tr>
      <w:tr w:rsidR="00776E72" w:rsidRPr="005B5974" w14:paraId="12284E08" w14:textId="77777777" w:rsidTr="00162468">
        <w:trPr>
          <w:trHeight w:val="391"/>
        </w:trPr>
        <w:tc>
          <w:tcPr>
            <w:tcW w:w="7650" w:type="dxa"/>
          </w:tcPr>
          <w:p w14:paraId="741C9DEB" w14:textId="77777777" w:rsidR="00776E72" w:rsidRPr="005B5974" w:rsidRDefault="00776E72" w:rsidP="00776E72">
            <w:pPr>
              <w:tabs>
                <w:tab w:val="clear" w:pos="1615"/>
              </w:tabs>
              <w:rPr>
                <w:rFonts w:asciiTheme="majorHAnsi" w:hAnsiTheme="majorHAnsi" w:cstheme="majorHAnsi"/>
                <w:bCs/>
              </w:rPr>
            </w:pPr>
          </w:p>
        </w:tc>
        <w:tc>
          <w:tcPr>
            <w:tcW w:w="1417" w:type="dxa"/>
          </w:tcPr>
          <w:p w14:paraId="08E34705" w14:textId="77777777" w:rsidR="00776E72" w:rsidRPr="005B5974" w:rsidRDefault="00776E72" w:rsidP="00776E72">
            <w:pPr>
              <w:tabs>
                <w:tab w:val="clear" w:pos="1615"/>
              </w:tabs>
              <w:rPr>
                <w:rFonts w:asciiTheme="majorHAnsi" w:hAnsiTheme="majorHAnsi" w:cstheme="majorHAnsi"/>
                <w:bCs/>
              </w:rPr>
            </w:pPr>
          </w:p>
        </w:tc>
      </w:tr>
      <w:tr w:rsidR="00776E72" w:rsidRPr="005B5974" w14:paraId="320BD5A6" w14:textId="77777777" w:rsidTr="00162468">
        <w:trPr>
          <w:trHeight w:val="391"/>
        </w:trPr>
        <w:tc>
          <w:tcPr>
            <w:tcW w:w="7650" w:type="dxa"/>
          </w:tcPr>
          <w:p w14:paraId="2F4639C3" w14:textId="29444A57" w:rsidR="00776E72" w:rsidRPr="005B5974" w:rsidRDefault="00776E72" w:rsidP="00776E72">
            <w:pPr>
              <w:tabs>
                <w:tab w:val="clear" w:pos="1615"/>
              </w:tabs>
              <w:rPr>
                <w:rFonts w:asciiTheme="majorHAnsi" w:hAnsiTheme="majorHAnsi" w:cstheme="majorHAnsi"/>
                <w:bCs/>
              </w:rPr>
            </w:pPr>
            <w:r w:rsidRPr="005B5974">
              <w:rPr>
                <w:rFonts w:asciiTheme="majorHAnsi" w:hAnsiTheme="majorHAnsi" w:cstheme="majorHAnsi"/>
              </w:rPr>
              <w:t>4. AVAS MAIS UTILIZADOS NAS UNIVERSIDADES PÚBLICAS DO BRASIL</w:t>
            </w:r>
          </w:p>
        </w:tc>
        <w:tc>
          <w:tcPr>
            <w:tcW w:w="1417" w:type="dxa"/>
          </w:tcPr>
          <w:p w14:paraId="3422B1CD" w14:textId="686AED8F" w:rsidR="00776E72" w:rsidRPr="005B5974" w:rsidRDefault="00780F75" w:rsidP="00776E72">
            <w:pPr>
              <w:tabs>
                <w:tab w:val="clear" w:pos="1615"/>
              </w:tabs>
              <w:rPr>
                <w:rFonts w:asciiTheme="majorHAnsi" w:hAnsiTheme="majorHAnsi" w:cstheme="majorHAnsi"/>
                <w:bCs/>
              </w:rPr>
            </w:pPr>
            <w:r>
              <w:rPr>
                <w:rFonts w:asciiTheme="majorHAnsi" w:hAnsiTheme="majorHAnsi" w:cstheme="majorHAnsi"/>
                <w:bCs/>
              </w:rPr>
              <w:t>3</w:t>
            </w:r>
          </w:p>
        </w:tc>
      </w:tr>
      <w:tr w:rsidR="00776E72" w:rsidRPr="005B5974" w14:paraId="3C5AAE02" w14:textId="77777777" w:rsidTr="00162468">
        <w:trPr>
          <w:trHeight w:val="391"/>
        </w:trPr>
        <w:tc>
          <w:tcPr>
            <w:tcW w:w="7650" w:type="dxa"/>
          </w:tcPr>
          <w:p w14:paraId="0B10026C" w14:textId="77777777" w:rsidR="00776E72" w:rsidRPr="005B5974" w:rsidRDefault="00776E72" w:rsidP="00776E72">
            <w:pPr>
              <w:tabs>
                <w:tab w:val="clear" w:pos="1615"/>
              </w:tabs>
              <w:rPr>
                <w:rFonts w:asciiTheme="majorHAnsi" w:hAnsiTheme="majorHAnsi" w:cstheme="majorHAnsi"/>
                <w:bCs/>
              </w:rPr>
            </w:pPr>
          </w:p>
        </w:tc>
        <w:tc>
          <w:tcPr>
            <w:tcW w:w="1417" w:type="dxa"/>
          </w:tcPr>
          <w:p w14:paraId="003996CC" w14:textId="77777777" w:rsidR="00776E72" w:rsidRPr="005B5974" w:rsidRDefault="00776E72" w:rsidP="00776E72">
            <w:pPr>
              <w:tabs>
                <w:tab w:val="clear" w:pos="1615"/>
              </w:tabs>
              <w:rPr>
                <w:rFonts w:asciiTheme="majorHAnsi" w:hAnsiTheme="majorHAnsi" w:cstheme="majorHAnsi"/>
                <w:bCs/>
              </w:rPr>
            </w:pPr>
          </w:p>
        </w:tc>
      </w:tr>
      <w:tr w:rsidR="00776E72" w:rsidRPr="005B5974" w14:paraId="75AFEA60" w14:textId="77777777" w:rsidTr="00162468">
        <w:trPr>
          <w:trHeight w:val="391"/>
        </w:trPr>
        <w:tc>
          <w:tcPr>
            <w:tcW w:w="7650" w:type="dxa"/>
          </w:tcPr>
          <w:p w14:paraId="7DD24868" w14:textId="513E262F" w:rsidR="00776E72" w:rsidRPr="005B5974" w:rsidRDefault="00776E72" w:rsidP="00776E72">
            <w:pPr>
              <w:tabs>
                <w:tab w:val="clear" w:pos="1615"/>
              </w:tabs>
              <w:rPr>
                <w:rFonts w:asciiTheme="majorHAnsi" w:hAnsiTheme="majorHAnsi" w:cstheme="majorHAnsi"/>
                <w:bCs/>
              </w:rPr>
            </w:pPr>
            <w:r w:rsidRPr="005B5974">
              <w:rPr>
                <w:rFonts w:asciiTheme="majorHAnsi" w:hAnsiTheme="majorHAnsi" w:cstheme="majorHAnsi"/>
              </w:rPr>
              <w:t>4.1. MOODLE</w:t>
            </w:r>
          </w:p>
        </w:tc>
        <w:tc>
          <w:tcPr>
            <w:tcW w:w="1417" w:type="dxa"/>
          </w:tcPr>
          <w:p w14:paraId="0730C987" w14:textId="4F99DA16" w:rsidR="00776E72" w:rsidRPr="005B5974" w:rsidRDefault="00780F75" w:rsidP="00776E72">
            <w:pPr>
              <w:tabs>
                <w:tab w:val="clear" w:pos="1615"/>
              </w:tabs>
              <w:rPr>
                <w:rFonts w:asciiTheme="majorHAnsi" w:hAnsiTheme="majorHAnsi" w:cstheme="majorHAnsi"/>
                <w:bCs/>
              </w:rPr>
            </w:pPr>
            <w:r>
              <w:rPr>
                <w:rFonts w:asciiTheme="majorHAnsi" w:hAnsiTheme="majorHAnsi" w:cstheme="majorHAnsi"/>
                <w:bCs/>
              </w:rPr>
              <w:t>18</w:t>
            </w:r>
          </w:p>
        </w:tc>
      </w:tr>
      <w:tr w:rsidR="00776E72" w:rsidRPr="005B5974" w14:paraId="791DAC88" w14:textId="77777777" w:rsidTr="00162468">
        <w:trPr>
          <w:trHeight w:val="391"/>
        </w:trPr>
        <w:tc>
          <w:tcPr>
            <w:tcW w:w="7650" w:type="dxa"/>
          </w:tcPr>
          <w:p w14:paraId="78BF56C3" w14:textId="77777777" w:rsidR="00776E72" w:rsidRPr="005B5974" w:rsidRDefault="00776E72" w:rsidP="00776E72">
            <w:pPr>
              <w:tabs>
                <w:tab w:val="clear" w:pos="1615"/>
              </w:tabs>
              <w:outlineLvl w:val="0"/>
              <w:rPr>
                <w:rFonts w:asciiTheme="majorHAnsi" w:hAnsiTheme="majorHAnsi" w:cstheme="majorHAnsi"/>
                <w:bCs/>
              </w:rPr>
            </w:pPr>
          </w:p>
        </w:tc>
        <w:tc>
          <w:tcPr>
            <w:tcW w:w="1417" w:type="dxa"/>
          </w:tcPr>
          <w:p w14:paraId="5F707AA3" w14:textId="77777777" w:rsidR="00776E72" w:rsidRPr="005B5974" w:rsidRDefault="00776E72" w:rsidP="00776E72">
            <w:pPr>
              <w:tabs>
                <w:tab w:val="clear" w:pos="1615"/>
              </w:tabs>
              <w:outlineLvl w:val="0"/>
              <w:rPr>
                <w:rFonts w:asciiTheme="majorHAnsi" w:hAnsiTheme="majorHAnsi" w:cstheme="majorHAnsi"/>
                <w:bCs/>
              </w:rPr>
            </w:pPr>
          </w:p>
        </w:tc>
      </w:tr>
      <w:tr w:rsidR="00776E72" w:rsidRPr="005B5974" w14:paraId="7B655D55" w14:textId="77777777" w:rsidTr="00162468">
        <w:trPr>
          <w:trHeight w:val="391"/>
        </w:trPr>
        <w:tc>
          <w:tcPr>
            <w:tcW w:w="7650" w:type="dxa"/>
          </w:tcPr>
          <w:p w14:paraId="0270DE23" w14:textId="695E00B9" w:rsidR="00776E72" w:rsidRPr="005B5974" w:rsidRDefault="00776E72" w:rsidP="00776E72">
            <w:pPr>
              <w:tabs>
                <w:tab w:val="clear" w:pos="1615"/>
              </w:tabs>
              <w:rPr>
                <w:rFonts w:asciiTheme="majorHAnsi" w:hAnsiTheme="majorHAnsi" w:cstheme="majorHAnsi"/>
                <w:bCs/>
              </w:rPr>
            </w:pPr>
            <w:r w:rsidRPr="005B5974">
              <w:rPr>
                <w:rFonts w:asciiTheme="majorHAnsi" w:hAnsiTheme="majorHAnsi" w:cstheme="majorHAnsi"/>
              </w:rPr>
              <w:t>4.2. BLACKBOARD</w:t>
            </w:r>
          </w:p>
        </w:tc>
        <w:tc>
          <w:tcPr>
            <w:tcW w:w="1417" w:type="dxa"/>
          </w:tcPr>
          <w:p w14:paraId="3F069A97" w14:textId="10D91CF8" w:rsidR="00776E72" w:rsidRPr="005B5974" w:rsidRDefault="00780F75" w:rsidP="00776E72">
            <w:pPr>
              <w:tabs>
                <w:tab w:val="clear" w:pos="1615"/>
              </w:tabs>
              <w:rPr>
                <w:rFonts w:asciiTheme="majorHAnsi" w:hAnsiTheme="majorHAnsi" w:cstheme="majorHAnsi"/>
                <w:bCs/>
              </w:rPr>
            </w:pPr>
            <w:r>
              <w:rPr>
                <w:rFonts w:asciiTheme="majorHAnsi" w:hAnsiTheme="majorHAnsi" w:cstheme="majorHAnsi"/>
                <w:bCs/>
              </w:rPr>
              <w:t>25</w:t>
            </w:r>
          </w:p>
        </w:tc>
      </w:tr>
      <w:tr w:rsidR="00776E72" w:rsidRPr="005B5974" w14:paraId="051E2E06" w14:textId="77777777" w:rsidTr="00162468">
        <w:trPr>
          <w:trHeight w:val="391"/>
        </w:trPr>
        <w:tc>
          <w:tcPr>
            <w:tcW w:w="7650" w:type="dxa"/>
          </w:tcPr>
          <w:p w14:paraId="7ABA8BD9" w14:textId="01F7A41A" w:rsidR="00776E72" w:rsidRPr="005B5974" w:rsidRDefault="00776E72" w:rsidP="00776E72">
            <w:pPr>
              <w:tabs>
                <w:tab w:val="clear" w:pos="1615"/>
              </w:tabs>
              <w:outlineLvl w:val="0"/>
              <w:rPr>
                <w:rFonts w:asciiTheme="majorHAnsi" w:hAnsiTheme="majorHAnsi" w:cstheme="majorHAnsi"/>
                <w:bCs/>
              </w:rPr>
            </w:pPr>
          </w:p>
        </w:tc>
        <w:tc>
          <w:tcPr>
            <w:tcW w:w="1417" w:type="dxa"/>
          </w:tcPr>
          <w:p w14:paraId="6193FB57" w14:textId="77777777" w:rsidR="00776E72" w:rsidRPr="005B5974" w:rsidRDefault="00776E72" w:rsidP="00776E72">
            <w:pPr>
              <w:tabs>
                <w:tab w:val="clear" w:pos="1615"/>
              </w:tabs>
              <w:outlineLvl w:val="0"/>
              <w:rPr>
                <w:rFonts w:asciiTheme="majorHAnsi" w:hAnsiTheme="majorHAnsi" w:cstheme="majorHAnsi"/>
                <w:bCs/>
              </w:rPr>
            </w:pPr>
          </w:p>
        </w:tc>
      </w:tr>
      <w:tr w:rsidR="00776E72" w:rsidRPr="005B5974" w14:paraId="37D5F285" w14:textId="77777777" w:rsidTr="00162468">
        <w:trPr>
          <w:trHeight w:val="391"/>
        </w:trPr>
        <w:tc>
          <w:tcPr>
            <w:tcW w:w="7650" w:type="dxa"/>
          </w:tcPr>
          <w:p w14:paraId="71D8417E" w14:textId="2317FABE" w:rsidR="00776E72" w:rsidRPr="005B5974" w:rsidRDefault="00776E72" w:rsidP="00776E72">
            <w:pPr>
              <w:tabs>
                <w:tab w:val="clear" w:pos="1615"/>
              </w:tabs>
              <w:rPr>
                <w:rFonts w:asciiTheme="majorHAnsi" w:hAnsiTheme="majorHAnsi" w:cstheme="majorHAnsi"/>
                <w:bCs/>
              </w:rPr>
            </w:pPr>
            <w:r w:rsidRPr="005B5974">
              <w:rPr>
                <w:rFonts w:asciiTheme="majorHAnsi" w:hAnsiTheme="majorHAnsi" w:cstheme="majorHAnsi"/>
              </w:rPr>
              <w:t>4.3. GOOGLE CLASROOM</w:t>
            </w:r>
          </w:p>
        </w:tc>
        <w:tc>
          <w:tcPr>
            <w:tcW w:w="1417" w:type="dxa"/>
          </w:tcPr>
          <w:p w14:paraId="10556A26" w14:textId="4B98730E" w:rsidR="00776E72" w:rsidRPr="005B5974" w:rsidRDefault="00780F75" w:rsidP="00776E72">
            <w:pPr>
              <w:tabs>
                <w:tab w:val="clear" w:pos="1615"/>
              </w:tabs>
              <w:rPr>
                <w:rFonts w:asciiTheme="majorHAnsi" w:hAnsiTheme="majorHAnsi" w:cstheme="majorHAnsi"/>
                <w:bCs/>
              </w:rPr>
            </w:pPr>
            <w:r>
              <w:rPr>
                <w:rFonts w:asciiTheme="majorHAnsi" w:hAnsiTheme="majorHAnsi" w:cstheme="majorHAnsi"/>
                <w:bCs/>
              </w:rPr>
              <w:t>31</w:t>
            </w:r>
          </w:p>
        </w:tc>
      </w:tr>
      <w:tr w:rsidR="00776E72" w:rsidRPr="005B5974" w14:paraId="7919FE6B" w14:textId="77777777" w:rsidTr="00162468">
        <w:trPr>
          <w:trHeight w:val="391"/>
        </w:trPr>
        <w:tc>
          <w:tcPr>
            <w:tcW w:w="7650" w:type="dxa"/>
          </w:tcPr>
          <w:p w14:paraId="25C5B36E" w14:textId="6B5C754A" w:rsidR="00776E72" w:rsidRPr="005B5974" w:rsidRDefault="00776E72" w:rsidP="00776E72">
            <w:pPr>
              <w:tabs>
                <w:tab w:val="clear" w:pos="1615"/>
              </w:tabs>
              <w:outlineLvl w:val="0"/>
              <w:rPr>
                <w:rFonts w:asciiTheme="majorHAnsi" w:hAnsiTheme="majorHAnsi" w:cstheme="majorHAnsi"/>
                <w:bCs/>
              </w:rPr>
            </w:pPr>
          </w:p>
        </w:tc>
        <w:tc>
          <w:tcPr>
            <w:tcW w:w="1417" w:type="dxa"/>
          </w:tcPr>
          <w:p w14:paraId="2C815802" w14:textId="77777777" w:rsidR="00776E72" w:rsidRPr="005B5974" w:rsidRDefault="00776E72" w:rsidP="00776E72">
            <w:pPr>
              <w:tabs>
                <w:tab w:val="clear" w:pos="1615"/>
              </w:tabs>
              <w:outlineLvl w:val="0"/>
              <w:rPr>
                <w:rFonts w:asciiTheme="majorHAnsi" w:hAnsiTheme="majorHAnsi" w:cstheme="majorHAnsi"/>
                <w:bCs/>
              </w:rPr>
            </w:pPr>
          </w:p>
        </w:tc>
      </w:tr>
      <w:tr w:rsidR="00776E72" w:rsidRPr="005B5974" w14:paraId="12349565" w14:textId="77777777" w:rsidTr="00162468">
        <w:trPr>
          <w:trHeight w:val="391"/>
        </w:trPr>
        <w:tc>
          <w:tcPr>
            <w:tcW w:w="7650" w:type="dxa"/>
          </w:tcPr>
          <w:p w14:paraId="754249D3" w14:textId="61F5ED23" w:rsidR="00776E72" w:rsidRPr="005B5974" w:rsidRDefault="00776E72" w:rsidP="00776E72">
            <w:pPr>
              <w:tabs>
                <w:tab w:val="clear" w:pos="1615"/>
              </w:tabs>
              <w:rPr>
                <w:rFonts w:asciiTheme="majorHAnsi" w:hAnsiTheme="majorHAnsi" w:cstheme="majorHAnsi"/>
                <w:bCs/>
                <w:lang w:val="en-US"/>
              </w:rPr>
            </w:pPr>
            <w:r w:rsidRPr="005B5974">
              <w:rPr>
                <w:rFonts w:asciiTheme="majorHAnsi" w:hAnsiTheme="majorHAnsi" w:cstheme="majorHAnsi"/>
                <w:lang w:val="en-US"/>
              </w:rPr>
              <w:t>5. COMPARAÇÃO: MOODLE; BLACKBOARD E GOOGLE CLASSROOM</w:t>
            </w:r>
          </w:p>
        </w:tc>
        <w:tc>
          <w:tcPr>
            <w:tcW w:w="1417" w:type="dxa"/>
          </w:tcPr>
          <w:p w14:paraId="0B1726B5" w14:textId="5CDB827E" w:rsidR="00776E72" w:rsidRPr="005B5974" w:rsidRDefault="00780F75" w:rsidP="00776E72">
            <w:pPr>
              <w:tabs>
                <w:tab w:val="clear" w:pos="1615"/>
              </w:tabs>
              <w:rPr>
                <w:rFonts w:asciiTheme="majorHAnsi" w:hAnsiTheme="majorHAnsi" w:cstheme="majorHAnsi"/>
                <w:bCs/>
                <w:lang w:val="en-US"/>
              </w:rPr>
            </w:pPr>
            <w:r>
              <w:rPr>
                <w:rFonts w:asciiTheme="majorHAnsi" w:hAnsiTheme="majorHAnsi" w:cstheme="majorHAnsi"/>
                <w:bCs/>
                <w:lang w:val="en-US"/>
              </w:rPr>
              <w:t>35</w:t>
            </w:r>
          </w:p>
        </w:tc>
      </w:tr>
      <w:tr w:rsidR="00776E72" w:rsidRPr="005B5974" w14:paraId="6DB1F9B7" w14:textId="77777777" w:rsidTr="00162468">
        <w:trPr>
          <w:trHeight w:val="391"/>
        </w:trPr>
        <w:tc>
          <w:tcPr>
            <w:tcW w:w="7650" w:type="dxa"/>
          </w:tcPr>
          <w:p w14:paraId="0653FA8B" w14:textId="77777777" w:rsidR="00776E72" w:rsidRPr="005B5974" w:rsidRDefault="00776E72" w:rsidP="00776E72">
            <w:pPr>
              <w:tabs>
                <w:tab w:val="clear" w:pos="1615"/>
              </w:tabs>
              <w:outlineLvl w:val="0"/>
              <w:rPr>
                <w:rFonts w:asciiTheme="majorHAnsi" w:hAnsiTheme="majorHAnsi" w:cstheme="majorHAnsi"/>
                <w:bCs/>
                <w:lang w:val="en-US"/>
              </w:rPr>
            </w:pPr>
          </w:p>
        </w:tc>
        <w:tc>
          <w:tcPr>
            <w:tcW w:w="1417" w:type="dxa"/>
            <w:vAlign w:val="center"/>
          </w:tcPr>
          <w:p w14:paraId="5EBF5879" w14:textId="77777777" w:rsidR="00776E72" w:rsidRPr="005B5974" w:rsidRDefault="00776E72" w:rsidP="00776E72">
            <w:pPr>
              <w:tabs>
                <w:tab w:val="clear" w:pos="1615"/>
              </w:tabs>
              <w:outlineLvl w:val="0"/>
              <w:rPr>
                <w:rFonts w:asciiTheme="majorHAnsi" w:hAnsiTheme="majorHAnsi" w:cstheme="majorHAnsi"/>
                <w:bCs/>
                <w:lang w:val="en-US"/>
              </w:rPr>
            </w:pPr>
          </w:p>
        </w:tc>
      </w:tr>
      <w:tr w:rsidR="00776E72" w:rsidRPr="005B5974" w14:paraId="06D1FE7A" w14:textId="77777777" w:rsidTr="00162468">
        <w:trPr>
          <w:trHeight w:val="391"/>
        </w:trPr>
        <w:tc>
          <w:tcPr>
            <w:tcW w:w="7650" w:type="dxa"/>
          </w:tcPr>
          <w:p w14:paraId="5FC5C090" w14:textId="00C8D340" w:rsidR="00776E72" w:rsidRPr="005B5974" w:rsidRDefault="00776E72" w:rsidP="00776E72">
            <w:pPr>
              <w:tabs>
                <w:tab w:val="clear" w:pos="1615"/>
              </w:tabs>
              <w:rPr>
                <w:rFonts w:asciiTheme="majorHAnsi" w:hAnsiTheme="majorHAnsi" w:cstheme="majorHAnsi"/>
                <w:bCs/>
              </w:rPr>
            </w:pPr>
            <w:r w:rsidRPr="005B5974">
              <w:rPr>
                <w:rFonts w:asciiTheme="majorHAnsi" w:hAnsiTheme="majorHAnsi" w:cstheme="majorHAnsi"/>
              </w:rPr>
              <w:t>5.1 SERVIÇOS TERCERIZADOS</w:t>
            </w:r>
          </w:p>
        </w:tc>
        <w:tc>
          <w:tcPr>
            <w:tcW w:w="1417" w:type="dxa"/>
          </w:tcPr>
          <w:p w14:paraId="4079417C" w14:textId="0574CBEE" w:rsidR="00776E72" w:rsidRPr="005B5974" w:rsidRDefault="00780F75" w:rsidP="00776E72">
            <w:pPr>
              <w:tabs>
                <w:tab w:val="clear" w:pos="1615"/>
              </w:tabs>
              <w:rPr>
                <w:rFonts w:asciiTheme="majorHAnsi" w:hAnsiTheme="majorHAnsi" w:cstheme="majorHAnsi"/>
                <w:bCs/>
              </w:rPr>
            </w:pPr>
            <w:r>
              <w:rPr>
                <w:rFonts w:asciiTheme="majorHAnsi" w:hAnsiTheme="majorHAnsi" w:cstheme="majorHAnsi"/>
                <w:bCs/>
              </w:rPr>
              <w:t>36</w:t>
            </w:r>
          </w:p>
        </w:tc>
      </w:tr>
      <w:tr w:rsidR="00776E72" w:rsidRPr="005B5974" w14:paraId="2D52673E" w14:textId="77777777" w:rsidTr="00162468">
        <w:trPr>
          <w:trHeight w:val="391"/>
        </w:trPr>
        <w:tc>
          <w:tcPr>
            <w:tcW w:w="7650" w:type="dxa"/>
          </w:tcPr>
          <w:p w14:paraId="1F2C43BB" w14:textId="77777777" w:rsidR="00776E72" w:rsidRPr="005B5974" w:rsidRDefault="00776E72" w:rsidP="00776E72">
            <w:pPr>
              <w:tabs>
                <w:tab w:val="clear" w:pos="1615"/>
              </w:tabs>
              <w:rPr>
                <w:rFonts w:asciiTheme="majorHAnsi" w:hAnsiTheme="majorHAnsi" w:cstheme="majorHAnsi"/>
                <w:bCs/>
              </w:rPr>
            </w:pPr>
          </w:p>
        </w:tc>
        <w:tc>
          <w:tcPr>
            <w:tcW w:w="1417" w:type="dxa"/>
          </w:tcPr>
          <w:p w14:paraId="002F3009" w14:textId="77777777" w:rsidR="00776E72" w:rsidRPr="005B5974" w:rsidRDefault="00776E72" w:rsidP="00776E72">
            <w:pPr>
              <w:tabs>
                <w:tab w:val="clear" w:pos="1615"/>
              </w:tabs>
              <w:rPr>
                <w:rFonts w:asciiTheme="majorHAnsi" w:hAnsiTheme="majorHAnsi" w:cstheme="majorHAnsi"/>
                <w:bCs/>
              </w:rPr>
            </w:pPr>
          </w:p>
        </w:tc>
      </w:tr>
      <w:tr w:rsidR="00776E72" w:rsidRPr="005B5974" w14:paraId="7DC1BA7B" w14:textId="77777777" w:rsidTr="00162468">
        <w:trPr>
          <w:trHeight w:val="391"/>
        </w:trPr>
        <w:tc>
          <w:tcPr>
            <w:tcW w:w="7650" w:type="dxa"/>
          </w:tcPr>
          <w:p w14:paraId="3F45E04E" w14:textId="0E117100" w:rsidR="00776E72" w:rsidRPr="005B5974" w:rsidRDefault="00776E72" w:rsidP="00776E72">
            <w:pPr>
              <w:tabs>
                <w:tab w:val="clear" w:pos="1615"/>
              </w:tabs>
              <w:rPr>
                <w:rFonts w:asciiTheme="majorHAnsi" w:hAnsiTheme="majorHAnsi" w:cstheme="majorHAnsi"/>
                <w:bCs/>
              </w:rPr>
            </w:pPr>
            <w:r w:rsidRPr="005B5974">
              <w:rPr>
                <w:rFonts w:asciiTheme="majorHAnsi" w:hAnsiTheme="majorHAnsi" w:cstheme="majorHAnsi"/>
              </w:rPr>
              <w:t>6. ESTRATÉGIA DE IMPLANTAÇÃO DE UM AMBIENTE VIRTUAL DE APRENDIZAGEM</w:t>
            </w:r>
          </w:p>
        </w:tc>
        <w:tc>
          <w:tcPr>
            <w:tcW w:w="1417" w:type="dxa"/>
          </w:tcPr>
          <w:p w14:paraId="76BAF7CF" w14:textId="2139F3D4" w:rsidR="00776E72" w:rsidRPr="005B5974" w:rsidRDefault="00780F75" w:rsidP="00776E72">
            <w:pPr>
              <w:tabs>
                <w:tab w:val="clear" w:pos="1615"/>
              </w:tabs>
              <w:rPr>
                <w:rFonts w:asciiTheme="majorHAnsi" w:hAnsiTheme="majorHAnsi" w:cstheme="majorHAnsi"/>
                <w:bCs/>
              </w:rPr>
            </w:pPr>
            <w:r>
              <w:rPr>
                <w:rFonts w:asciiTheme="majorHAnsi" w:hAnsiTheme="majorHAnsi" w:cstheme="majorHAnsi"/>
                <w:bCs/>
              </w:rPr>
              <w:t>40</w:t>
            </w:r>
          </w:p>
        </w:tc>
      </w:tr>
      <w:tr w:rsidR="00776E72" w:rsidRPr="005B5974" w14:paraId="2BC662F5" w14:textId="77777777" w:rsidTr="00162468">
        <w:trPr>
          <w:trHeight w:val="391"/>
        </w:trPr>
        <w:tc>
          <w:tcPr>
            <w:tcW w:w="7650" w:type="dxa"/>
          </w:tcPr>
          <w:p w14:paraId="0DA19578" w14:textId="77777777" w:rsidR="00776E72" w:rsidRPr="005B5974" w:rsidRDefault="00776E72" w:rsidP="00776E72">
            <w:pPr>
              <w:tabs>
                <w:tab w:val="clear" w:pos="1615"/>
              </w:tabs>
              <w:rPr>
                <w:rFonts w:asciiTheme="majorHAnsi" w:hAnsiTheme="majorHAnsi" w:cstheme="majorHAnsi"/>
                <w:bCs/>
              </w:rPr>
            </w:pPr>
          </w:p>
        </w:tc>
        <w:tc>
          <w:tcPr>
            <w:tcW w:w="1417" w:type="dxa"/>
          </w:tcPr>
          <w:p w14:paraId="0AEFC788" w14:textId="1103D86E" w:rsidR="00776E72" w:rsidRPr="005B5974" w:rsidRDefault="00776E72" w:rsidP="00776E72">
            <w:pPr>
              <w:tabs>
                <w:tab w:val="clear" w:pos="1615"/>
              </w:tabs>
              <w:rPr>
                <w:rFonts w:asciiTheme="majorHAnsi" w:hAnsiTheme="majorHAnsi" w:cstheme="majorHAnsi"/>
                <w:bCs/>
              </w:rPr>
            </w:pPr>
          </w:p>
        </w:tc>
      </w:tr>
      <w:tr w:rsidR="00776E72" w:rsidRPr="005B5974" w14:paraId="14F63C2E" w14:textId="77777777" w:rsidTr="00162468">
        <w:trPr>
          <w:trHeight w:val="391"/>
        </w:trPr>
        <w:tc>
          <w:tcPr>
            <w:tcW w:w="7650" w:type="dxa"/>
          </w:tcPr>
          <w:p w14:paraId="5274837A" w14:textId="0BA512FC" w:rsidR="00776E72" w:rsidRPr="005B5974" w:rsidRDefault="00776E72" w:rsidP="00776E72">
            <w:pPr>
              <w:tabs>
                <w:tab w:val="clear" w:pos="1615"/>
              </w:tabs>
              <w:rPr>
                <w:rFonts w:asciiTheme="majorHAnsi" w:hAnsiTheme="majorHAnsi" w:cstheme="majorHAnsi"/>
                <w:bCs/>
              </w:rPr>
            </w:pPr>
            <w:r w:rsidRPr="005B5974">
              <w:rPr>
                <w:rFonts w:asciiTheme="majorHAnsi" w:hAnsiTheme="majorHAnsi" w:cstheme="majorHAnsi"/>
              </w:rPr>
              <w:t>7. CONSIDERAÇÕES</w:t>
            </w:r>
          </w:p>
        </w:tc>
        <w:tc>
          <w:tcPr>
            <w:tcW w:w="1417" w:type="dxa"/>
          </w:tcPr>
          <w:p w14:paraId="5AE4C213" w14:textId="40C18DA7" w:rsidR="00776E72" w:rsidRPr="005B5974" w:rsidRDefault="00780F75" w:rsidP="00776E72">
            <w:pPr>
              <w:tabs>
                <w:tab w:val="clear" w:pos="1615"/>
              </w:tabs>
              <w:rPr>
                <w:rFonts w:asciiTheme="majorHAnsi" w:hAnsiTheme="majorHAnsi" w:cstheme="majorHAnsi"/>
                <w:bCs/>
              </w:rPr>
            </w:pPr>
            <w:r>
              <w:rPr>
                <w:rFonts w:asciiTheme="majorHAnsi" w:hAnsiTheme="majorHAnsi" w:cstheme="majorHAnsi"/>
                <w:bCs/>
              </w:rPr>
              <w:t>45</w:t>
            </w:r>
          </w:p>
        </w:tc>
      </w:tr>
      <w:tr w:rsidR="00776E72" w:rsidRPr="005B5974" w14:paraId="778CBFA1" w14:textId="77777777" w:rsidTr="00162468">
        <w:trPr>
          <w:trHeight w:val="391"/>
        </w:trPr>
        <w:tc>
          <w:tcPr>
            <w:tcW w:w="7650" w:type="dxa"/>
          </w:tcPr>
          <w:p w14:paraId="01F31516" w14:textId="77777777" w:rsidR="00776E72" w:rsidRPr="005B5974" w:rsidRDefault="00776E72" w:rsidP="00776E72">
            <w:pPr>
              <w:tabs>
                <w:tab w:val="clear" w:pos="1615"/>
              </w:tabs>
              <w:rPr>
                <w:rFonts w:asciiTheme="majorHAnsi" w:hAnsiTheme="majorHAnsi" w:cstheme="majorHAnsi"/>
                <w:bCs/>
              </w:rPr>
            </w:pPr>
          </w:p>
        </w:tc>
        <w:tc>
          <w:tcPr>
            <w:tcW w:w="1417" w:type="dxa"/>
            <w:vAlign w:val="center"/>
          </w:tcPr>
          <w:p w14:paraId="657C95D3" w14:textId="77777777" w:rsidR="00776E72" w:rsidRPr="005B5974" w:rsidRDefault="00776E72" w:rsidP="00776E72">
            <w:pPr>
              <w:tabs>
                <w:tab w:val="clear" w:pos="1615"/>
              </w:tabs>
              <w:rPr>
                <w:rFonts w:asciiTheme="majorHAnsi" w:hAnsiTheme="majorHAnsi" w:cstheme="majorHAnsi"/>
                <w:bCs/>
              </w:rPr>
            </w:pPr>
          </w:p>
        </w:tc>
      </w:tr>
      <w:tr w:rsidR="00776E72" w:rsidRPr="005B5974" w14:paraId="77F6EE9B" w14:textId="77777777" w:rsidTr="00162468">
        <w:trPr>
          <w:trHeight w:val="391"/>
        </w:trPr>
        <w:tc>
          <w:tcPr>
            <w:tcW w:w="7650" w:type="dxa"/>
          </w:tcPr>
          <w:p w14:paraId="3BE2DE85" w14:textId="6AAFF7D3" w:rsidR="00776E72" w:rsidRPr="005B5974" w:rsidRDefault="00776E72" w:rsidP="00776E72">
            <w:pPr>
              <w:tabs>
                <w:tab w:val="clear" w:pos="1615"/>
              </w:tabs>
              <w:rPr>
                <w:rFonts w:asciiTheme="majorHAnsi" w:hAnsiTheme="majorHAnsi" w:cstheme="majorHAnsi"/>
                <w:bCs/>
              </w:rPr>
            </w:pPr>
            <w:r w:rsidRPr="005B5974">
              <w:rPr>
                <w:rFonts w:asciiTheme="majorHAnsi" w:hAnsiTheme="majorHAnsi" w:cstheme="majorHAnsi"/>
              </w:rPr>
              <w:t>8. REFERÊNCIAS</w:t>
            </w:r>
          </w:p>
        </w:tc>
        <w:tc>
          <w:tcPr>
            <w:tcW w:w="1417" w:type="dxa"/>
            <w:vAlign w:val="center"/>
          </w:tcPr>
          <w:p w14:paraId="097F694A" w14:textId="0561B6DA" w:rsidR="00776E72" w:rsidRPr="005B5974" w:rsidRDefault="00780F75" w:rsidP="00776E72">
            <w:pPr>
              <w:tabs>
                <w:tab w:val="clear" w:pos="1615"/>
              </w:tabs>
              <w:rPr>
                <w:rFonts w:asciiTheme="majorHAnsi" w:hAnsiTheme="majorHAnsi" w:cstheme="majorHAnsi"/>
                <w:bCs/>
              </w:rPr>
            </w:pPr>
            <w:r>
              <w:rPr>
                <w:rFonts w:asciiTheme="majorHAnsi" w:hAnsiTheme="majorHAnsi" w:cstheme="majorHAnsi"/>
                <w:bCs/>
              </w:rPr>
              <w:t>48</w:t>
            </w:r>
          </w:p>
        </w:tc>
      </w:tr>
      <w:tr w:rsidR="00776E72" w:rsidRPr="005B5974" w14:paraId="7D48801C" w14:textId="77777777" w:rsidTr="00162468">
        <w:trPr>
          <w:trHeight w:val="391"/>
        </w:trPr>
        <w:tc>
          <w:tcPr>
            <w:tcW w:w="7650" w:type="dxa"/>
          </w:tcPr>
          <w:p w14:paraId="10D8A65F" w14:textId="77777777" w:rsidR="00776E72" w:rsidRPr="005B5974" w:rsidRDefault="00776E72" w:rsidP="00776E72">
            <w:pPr>
              <w:tabs>
                <w:tab w:val="clear" w:pos="1615"/>
              </w:tabs>
              <w:rPr>
                <w:rFonts w:asciiTheme="majorHAnsi" w:hAnsiTheme="majorHAnsi" w:cstheme="majorHAnsi"/>
                <w:bCs/>
              </w:rPr>
            </w:pPr>
          </w:p>
        </w:tc>
        <w:tc>
          <w:tcPr>
            <w:tcW w:w="1417" w:type="dxa"/>
            <w:vAlign w:val="center"/>
          </w:tcPr>
          <w:p w14:paraId="6273531E" w14:textId="77777777" w:rsidR="00776E72" w:rsidRPr="005B5974" w:rsidRDefault="00776E72" w:rsidP="00776E72">
            <w:pPr>
              <w:tabs>
                <w:tab w:val="clear" w:pos="1615"/>
              </w:tabs>
              <w:rPr>
                <w:rFonts w:asciiTheme="majorHAnsi" w:hAnsiTheme="majorHAnsi" w:cstheme="majorHAnsi"/>
                <w:bCs/>
              </w:rPr>
            </w:pPr>
          </w:p>
        </w:tc>
      </w:tr>
      <w:tr w:rsidR="00776E72" w:rsidRPr="005B5974" w14:paraId="09B1F5F6" w14:textId="77777777" w:rsidTr="00162468">
        <w:trPr>
          <w:trHeight w:val="391"/>
        </w:trPr>
        <w:tc>
          <w:tcPr>
            <w:tcW w:w="7650" w:type="dxa"/>
          </w:tcPr>
          <w:p w14:paraId="165FD36E" w14:textId="0D3EBC0F" w:rsidR="00776E72" w:rsidRPr="005B5974" w:rsidRDefault="00776E72" w:rsidP="00776E72">
            <w:pPr>
              <w:tabs>
                <w:tab w:val="clear" w:pos="1615"/>
              </w:tabs>
              <w:rPr>
                <w:rFonts w:asciiTheme="majorHAnsi" w:hAnsiTheme="majorHAnsi" w:cstheme="majorHAnsi"/>
              </w:rPr>
            </w:pPr>
            <w:r w:rsidRPr="005B5974">
              <w:rPr>
                <w:rFonts w:asciiTheme="majorHAnsi" w:hAnsiTheme="majorHAnsi" w:cstheme="majorHAnsi"/>
              </w:rPr>
              <w:t>ANEXO 1</w:t>
            </w:r>
          </w:p>
        </w:tc>
        <w:tc>
          <w:tcPr>
            <w:tcW w:w="1417" w:type="dxa"/>
            <w:vAlign w:val="center"/>
          </w:tcPr>
          <w:p w14:paraId="753EEA5D" w14:textId="7BC0F2DC" w:rsidR="00776E72" w:rsidRPr="005B5974" w:rsidRDefault="00780F75" w:rsidP="00776E72">
            <w:pPr>
              <w:tabs>
                <w:tab w:val="clear" w:pos="1615"/>
              </w:tabs>
              <w:rPr>
                <w:rFonts w:asciiTheme="majorHAnsi" w:hAnsiTheme="majorHAnsi" w:cstheme="majorHAnsi"/>
                <w:bCs/>
              </w:rPr>
            </w:pPr>
            <w:r>
              <w:rPr>
                <w:rFonts w:asciiTheme="majorHAnsi" w:hAnsiTheme="majorHAnsi" w:cstheme="majorHAnsi"/>
                <w:bCs/>
              </w:rPr>
              <w:t>51</w:t>
            </w:r>
          </w:p>
        </w:tc>
      </w:tr>
      <w:tr w:rsidR="00776E72" w:rsidRPr="005B5974" w14:paraId="0A08384B" w14:textId="77777777" w:rsidTr="00162468">
        <w:trPr>
          <w:trHeight w:val="391"/>
        </w:trPr>
        <w:tc>
          <w:tcPr>
            <w:tcW w:w="7650" w:type="dxa"/>
          </w:tcPr>
          <w:p w14:paraId="0B35A1BB" w14:textId="77777777" w:rsidR="00776E72" w:rsidRPr="005B5974" w:rsidRDefault="00776E72" w:rsidP="00776E72">
            <w:pPr>
              <w:tabs>
                <w:tab w:val="clear" w:pos="1615"/>
              </w:tabs>
              <w:rPr>
                <w:rFonts w:asciiTheme="majorHAnsi" w:hAnsiTheme="majorHAnsi" w:cstheme="majorHAnsi"/>
              </w:rPr>
            </w:pPr>
          </w:p>
        </w:tc>
        <w:tc>
          <w:tcPr>
            <w:tcW w:w="1417" w:type="dxa"/>
            <w:vAlign w:val="center"/>
          </w:tcPr>
          <w:p w14:paraId="238A41BA" w14:textId="77777777" w:rsidR="00776E72" w:rsidRPr="005B5974" w:rsidRDefault="00776E72" w:rsidP="00776E72">
            <w:pPr>
              <w:tabs>
                <w:tab w:val="clear" w:pos="1615"/>
              </w:tabs>
              <w:rPr>
                <w:rFonts w:asciiTheme="majorHAnsi" w:hAnsiTheme="majorHAnsi" w:cstheme="majorHAnsi"/>
                <w:bCs/>
              </w:rPr>
            </w:pPr>
          </w:p>
        </w:tc>
      </w:tr>
      <w:tr w:rsidR="00776E72" w:rsidRPr="005B5974" w14:paraId="1C2B609F" w14:textId="77777777" w:rsidTr="00162468">
        <w:trPr>
          <w:trHeight w:val="391"/>
        </w:trPr>
        <w:tc>
          <w:tcPr>
            <w:tcW w:w="7650" w:type="dxa"/>
          </w:tcPr>
          <w:p w14:paraId="1FBBACC8" w14:textId="21222C96" w:rsidR="00776E72" w:rsidRPr="005B5974" w:rsidRDefault="00776E72" w:rsidP="00776E72">
            <w:pPr>
              <w:tabs>
                <w:tab w:val="clear" w:pos="1615"/>
              </w:tabs>
              <w:rPr>
                <w:rFonts w:asciiTheme="majorHAnsi" w:hAnsiTheme="majorHAnsi" w:cstheme="majorHAnsi"/>
              </w:rPr>
            </w:pPr>
            <w:r w:rsidRPr="005B5974">
              <w:rPr>
                <w:rFonts w:asciiTheme="majorHAnsi" w:hAnsiTheme="majorHAnsi" w:cstheme="majorHAnsi"/>
              </w:rPr>
              <w:t>ANEXO 2</w:t>
            </w:r>
          </w:p>
        </w:tc>
        <w:tc>
          <w:tcPr>
            <w:tcW w:w="1417" w:type="dxa"/>
            <w:vAlign w:val="center"/>
          </w:tcPr>
          <w:p w14:paraId="7DE02D00" w14:textId="79B3EC3F" w:rsidR="00776E72" w:rsidRPr="005B5974" w:rsidRDefault="00780F75" w:rsidP="00776E72">
            <w:pPr>
              <w:tabs>
                <w:tab w:val="clear" w:pos="1615"/>
              </w:tabs>
              <w:rPr>
                <w:rFonts w:asciiTheme="majorHAnsi" w:hAnsiTheme="majorHAnsi" w:cstheme="majorHAnsi"/>
                <w:bCs/>
              </w:rPr>
            </w:pPr>
            <w:r>
              <w:rPr>
                <w:rFonts w:asciiTheme="majorHAnsi" w:hAnsiTheme="majorHAnsi" w:cstheme="majorHAnsi"/>
                <w:bCs/>
              </w:rPr>
              <w:t>52</w:t>
            </w:r>
          </w:p>
        </w:tc>
      </w:tr>
      <w:bookmarkEnd w:id="2"/>
    </w:tbl>
    <w:p w14:paraId="57B39656" w14:textId="7859AB63" w:rsidR="004254B5" w:rsidRPr="005B5974" w:rsidRDefault="004254B5" w:rsidP="00AA431F">
      <w:pPr>
        <w:tabs>
          <w:tab w:val="clear" w:pos="1615"/>
        </w:tabs>
        <w:spacing w:line="259" w:lineRule="auto"/>
        <w:rPr>
          <w:rFonts w:asciiTheme="majorHAnsi" w:hAnsiTheme="majorHAnsi" w:cstheme="majorHAnsi"/>
          <w:noProof/>
          <w:lang w:eastAsia="pt-BR"/>
        </w:rPr>
      </w:pPr>
      <w:r w:rsidRPr="005B5974">
        <w:rPr>
          <w:rFonts w:asciiTheme="majorHAnsi" w:hAnsiTheme="majorHAnsi" w:cstheme="majorHAnsi"/>
          <w:noProof/>
          <w:lang w:eastAsia="pt-BR"/>
        </w:rPr>
        <w:br w:type="page"/>
      </w:r>
    </w:p>
    <w:p w14:paraId="55793120" w14:textId="6FBCC38E" w:rsidR="00E436BA" w:rsidRPr="005B5974" w:rsidRDefault="00E436BA" w:rsidP="00AA431F">
      <w:pPr>
        <w:rPr>
          <w:rFonts w:asciiTheme="majorHAnsi" w:hAnsiTheme="majorHAnsi" w:cstheme="majorHAnsi"/>
        </w:rPr>
        <w:sectPr w:rsidR="00E436BA" w:rsidRPr="005B5974"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6E91DCB0" w14:textId="7C61A605" w:rsidR="00316A3D" w:rsidRPr="005B5974" w:rsidRDefault="005B5974" w:rsidP="005B5974">
      <w:pPr>
        <w:pStyle w:val="Ttulo1"/>
        <w:tabs>
          <w:tab w:val="clear" w:pos="1615"/>
        </w:tabs>
        <w:spacing w:before="0" w:after="0" w:line="360" w:lineRule="auto"/>
        <w:jc w:val="both"/>
        <w:rPr>
          <w:rFonts w:asciiTheme="majorHAnsi" w:hAnsiTheme="majorHAnsi" w:cstheme="majorHAnsi"/>
          <w:color w:val="4875BD"/>
        </w:rPr>
      </w:pPr>
      <w:bookmarkStart w:id="3" w:name="_Toc22826312"/>
      <w:r w:rsidRPr="005B5974">
        <w:rPr>
          <w:rFonts w:asciiTheme="majorHAnsi" w:hAnsiTheme="majorHAnsi" w:cstheme="majorHAnsi"/>
          <w:color w:val="4875BD"/>
        </w:rPr>
        <w:lastRenderedPageBreak/>
        <w:t>APRESENTAÇÃO</w:t>
      </w:r>
    </w:p>
    <w:bookmarkEnd w:id="1"/>
    <w:bookmarkEnd w:id="3"/>
    <w:p w14:paraId="2BB9E7CA" w14:textId="77777777" w:rsidR="005B5974" w:rsidRPr="005B5974" w:rsidRDefault="005B5974" w:rsidP="0008554E">
      <w:pPr>
        <w:tabs>
          <w:tab w:val="clear" w:pos="1615"/>
        </w:tabs>
        <w:spacing w:line="360" w:lineRule="auto"/>
        <w:ind w:firstLine="709"/>
        <w:jc w:val="both"/>
        <w:rPr>
          <w:rFonts w:asciiTheme="majorHAnsi" w:hAnsiTheme="majorHAnsi" w:cstheme="majorHAnsi"/>
          <w:sz w:val="24"/>
          <w:szCs w:val="24"/>
          <w:lang w:val="pt-PT"/>
        </w:rPr>
      </w:pPr>
    </w:p>
    <w:p w14:paraId="4DC11F8B" w14:textId="77777777" w:rsidR="005B5974" w:rsidRPr="005B5974" w:rsidRDefault="005B5974" w:rsidP="00253DC9">
      <w:pPr>
        <w:spacing w:after="240"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Este documento traz o Produto 1 do Termo de Referência 2022/001 (CEBRASPE, 2022), </w:t>
      </w:r>
      <w:proofErr w:type="gramStart"/>
      <w:r w:rsidRPr="005B5974">
        <w:rPr>
          <w:rFonts w:asciiTheme="majorHAnsi" w:hAnsiTheme="majorHAnsi" w:cstheme="majorHAnsi"/>
          <w:sz w:val="24"/>
          <w:szCs w:val="24"/>
        </w:rPr>
        <w:t>cujo o</w:t>
      </w:r>
      <w:proofErr w:type="gramEnd"/>
      <w:r w:rsidRPr="005B5974">
        <w:rPr>
          <w:rFonts w:asciiTheme="majorHAnsi" w:hAnsiTheme="majorHAnsi" w:cstheme="majorHAnsi"/>
          <w:sz w:val="24"/>
          <w:szCs w:val="24"/>
        </w:rPr>
        <w:t xml:space="preserve"> objetivo é apresentar modelos de plataforma de Ambientes Virtuais de Aprendizagem (AVA) e oportunizar o processo de escolha da proposta que mais se adequa ao projeto da Universidade do Distrito Federal Professor Jorge Amaury Maia Nunes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xml:space="preserve">).   </w:t>
      </w:r>
    </w:p>
    <w:p w14:paraId="04E3EF9E" w14:textId="77777777" w:rsidR="005B5974" w:rsidRPr="005B5974" w:rsidRDefault="005B5974" w:rsidP="00253DC9">
      <w:pPr>
        <w:tabs>
          <w:tab w:val="clear" w:pos="1615"/>
          <w:tab w:val="left" w:pos="1134"/>
        </w:tabs>
        <w:spacing w:after="240"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Detalhamento da Atividade:</w:t>
      </w:r>
    </w:p>
    <w:p w14:paraId="376C24E4" w14:textId="77777777" w:rsidR="005B5974" w:rsidRPr="005B5974" w:rsidRDefault="005B5974" w:rsidP="00AE282D">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Atuar em diálogo e colaboração com os demais coordenadores e consultores das comissões; </w:t>
      </w:r>
    </w:p>
    <w:p w14:paraId="4AD003E9" w14:textId="77777777" w:rsidR="005B5974" w:rsidRPr="005B5974" w:rsidRDefault="005B5974" w:rsidP="00AE282D">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5B5974">
        <w:rPr>
          <w:rFonts w:asciiTheme="majorHAnsi" w:hAnsiTheme="majorHAnsi" w:cstheme="majorHAnsi"/>
          <w:sz w:val="24"/>
          <w:szCs w:val="24"/>
        </w:rPr>
        <w:t>Participar de reuniões para realização de discussões e de definições conforme previsto no plano de trabalho;</w:t>
      </w:r>
    </w:p>
    <w:p w14:paraId="2932ED9E" w14:textId="77777777" w:rsidR="005B5974" w:rsidRPr="005B5974" w:rsidRDefault="005B5974" w:rsidP="00AE282D">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Desenvolver estudo de </w:t>
      </w:r>
      <w:r w:rsidRPr="005B5974">
        <w:rPr>
          <w:rFonts w:asciiTheme="majorHAnsi" w:hAnsiTheme="majorHAnsi" w:cstheme="majorHAnsi"/>
          <w:i/>
          <w:iCs/>
          <w:sz w:val="24"/>
          <w:szCs w:val="24"/>
        </w:rPr>
        <w:t>benchmarking</w:t>
      </w:r>
      <w:r w:rsidRPr="005B5974">
        <w:rPr>
          <w:rFonts w:asciiTheme="majorHAnsi" w:hAnsiTheme="majorHAnsi" w:cstheme="majorHAnsi"/>
          <w:sz w:val="24"/>
          <w:szCs w:val="24"/>
        </w:rPr>
        <w:t>, identificando as plataformas de AVA utilizadas em dez IES públicas (federais e estaduais);</w:t>
      </w:r>
    </w:p>
    <w:p w14:paraId="21D2966D" w14:textId="77777777" w:rsidR="005B5974" w:rsidRPr="005B5974" w:rsidRDefault="005B5974" w:rsidP="00AE282D">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Analisar, detalhadamente, três plataformas mais apropriadas para 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xml:space="preserve"> como AVA na Educação Superior, trazendo vantagens e desvantagens de cada uma e a viabilidade de uso e/ou de indicação de criação de plataforma própria;</w:t>
      </w:r>
    </w:p>
    <w:p w14:paraId="26E186C7" w14:textId="77777777" w:rsidR="005B5974" w:rsidRPr="005B5974" w:rsidRDefault="005B5974" w:rsidP="00AE282D">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5B5974">
        <w:rPr>
          <w:rFonts w:asciiTheme="majorHAnsi" w:hAnsiTheme="majorHAnsi" w:cstheme="majorHAnsi"/>
          <w:b/>
          <w:sz w:val="24"/>
          <w:szCs w:val="24"/>
        </w:rPr>
        <w:t>Aspectos considerados:</w:t>
      </w:r>
      <w:r w:rsidRPr="005B5974">
        <w:rPr>
          <w:rFonts w:asciiTheme="majorHAnsi" w:hAnsiTheme="majorHAnsi" w:cstheme="majorHAnsi"/>
          <w:sz w:val="24"/>
          <w:szCs w:val="24"/>
        </w:rPr>
        <w:t xml:space="preserve"> requisitos tecnológicos, custos, manutenção do sistema, infraestrutura de servidores, segurança cibernética, necessidade de pessoal qualificado; </w:t>
      </w:r>
    </w:p>
    <w:p w14:paraId="34FC3618" w14:textId="77777777" w:rsidR="005B5974" w:rsidRPr="005B5974" w:rsidRDefault="005B5974" w:rsidP="00AE282D">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5B5974">
        <w:rPr>
          <w:rFonts w:asciiTheme="majorHAnsi" w:hAnsiTheme="majorHAnsi" w:cstheme="majorHAnsi"/>
          <w:b/>
          <w:sz w:val="24"/>
          <w:szCs w:val="24"/>
        </w:rPr>
        <w:t>Objetivo:</w:t>
      </w:r>
      <w:r w:rsidRPr="005B5974">
        <w:rPr>
          <w:rFonts w:asciiTheme="majorHAnsi" w:hAnsiTheme="majorHAnsi" w:cstheme="majorHAnsi"/>
          <w:sz w:val="24"/>
          <w:szCs w:val="24"/>
        </w:rPr>
        <w:t xml:space="preserve"> apresentar modelos de plataforma de AVA e oportunizar o processo de escolha da proposta que mais se adequa ao projeto da Universidade.</w:t>
      </w:r>
    </w:p>
    <w:p w14:paraId="4AB3FA3B" w14:textId="77777777" w:rsidR="005B5974" w:rsidRPr="005B5974" w:rsidRDefault="005B5974" w:rsidP="00253DC9">
      <w:pPr>
        <w:tabs>
          <w:tab w:val="clear" w:pos="1615"/>
          <w:tab w:val="left" w:pos="1134"/>
        </w:tabs>
        <w:spacing w:after="240"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Assim posto, as atividades discorridas neste produto vislumbram atender aos princípios norteadores e às Políticas Acadêmicas da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xml:space="preserve">, propondo um sistema de gerenciamento da aprendizagem, um AVA inovador, o qual servirá de suporte à tomada de decisão, seja ele um sistema </w:t>
      </w:r>
      <w:r w:rsidRPr="005B5974">
        <w:rPr>
          <w:rFonts w:asciiTheme="majorHAnsi" w:hAnsiTheme="majorHAnsi" w:cstheme="majorHAnsi"/>
          <w:i/>
          <w:iCs/>
          <w:sz w:val="24"/>
          <w:szCs w:val="24"/>
        </w:rPr>
        <w:t xml:space="preserve">open </w:t>
      </w:r>
      <w:proofErr w:type="spellStart"/>
      <w:r w:rsidRPr="005B5974">
        <w:rPr>
          <w:rFonts w:asciiTheme="majorHAnsi" w:hAnsiTheme="majorHAnsi" w:cstheme="majorHAnsi"/>
          <w:i/>
          <w:iCs/>
          <w:sz w:val="24"/>
          <w:szCs w:val="24"/>
        </w:rPr>
        <w:t>sourse</w:t>
      </w:r>
      <w:proofErr w:type="spellEnd"/>
      <w:r w:rsidRPr="005B5974">
        <w:rPr>
          <w:rFonts w:asciiTheme="majorHAnsi" w:hAnsiTheme="majorHAnsi" w:cstheme="majorHAnsi"/>
          <w:sz w:val="24"/>
          <w:szCs w:val="24"/>
        </w:rPr>
        <w:t xml:space="preserve"> (</w:t>
      </w:r>
      <w:r w:rsidRPr="005B5974">
        <w:rPr>
          <w:rFonts w:asciiTheme="majorHAnsi" w:hAnsiTheme="majorHAnsi" w:cstheme="majorHAnsi"/>
          <w:i/>
          <w:iCs/>
          <w:sz w:val="24"/>
          <w:szCs w:val="24"/>
        </w:rPr>
        <w:t>software</w:t>
      </w:r>
      <w:r w:rsidRPr="005B5974">
        <w:rPr>
          <w:rFonts w:asciiTheme="majorHAnsi" w:hAnsiTheme="majorHAnsi" w:cstheme="majorHAnsi"/>
          <w:sz w:val="24"/>
          <w:szCs w:val="24"/>
        </w:rPr>
        <w:t xml:space="preserve"> livre) ou proprietário (compra de licenças).</w:t>
      </w:r>
    </w:p>
    <w:p w14:paraId="75937628" w14:textId="77777777" w:rsidR="005B5974" w:rsidRPr="005B5974" w:rsidRDefault="005B5974" w:rsidP="005B5974">
      <w:pPr>
        <w:tabs>
          <w:tab w:val="clear" w:pos="1615"/>
          <w:tab w:val="left" w:pos="1134"/>
        </w:tabs>
        <w:jc w:val="both"/>
        <w:rPr>
          <w:rFonts w:asciiTheme="majorHAnsi" w:hAnsiTheme="majorHAnsi" w:cstheme="majorHAnsi"/>
        </w:rPr>
      </w:pPr>
    </w:p>
    <w:p w14:paraId="3528DCBC" w14:textId="77777777" w:rsidR="005B5974" w:rsidRPr="005B5974" w:rsidRDefault="005B5974" w:rsidP="005B5974">
      <w:pPr>
        <w:tabs>
          <w:tab w:val="clear" w:pos="1615"/>
          <w:tab w:val="left" w:pos="1134"/>
        </w:tabs>
        <w:jc w:val="both"/>
        <w:rPr>
          <w:rFonts w:asciiTheme="majorHAnsi" w:hAnsiTheme="majorHAnsi" w:cstheme="majorHAnsi"/>
        </w:rPr>
      </w:pPr>
    </w:p>
    <w:p w14:paraId="7BA8EA0A" w14:textId="77777777" w:rsidR="005B5974" w:rsidRPr="005B5974" w:rsidRDefault="005B5974" w:rsidP="005B5974">
      <w:pPr>
        <w:rPr>
          <w:rFonts w:asciiTheme="majorHAnsi" w:hAnsiTheme="majorHAnsi" w:cstheme="majorHAnsi"/>
        </w:rPr>
      </w:pPr>
      <w:r w:rsidRPr="005B5974">
        <w:rPr>
          <w:rFonts w:asciiTheme="majorHAnsi" w:hAnsiTheme="majorHAnsi" w:cstheme="majorHAnsi"/>
        </w:rPr>
        <w:br w:type="page"/>
      </w:r>
    </w:p>
    <w:p w14:paraId="79A6D54F" w14:textId="77777777" w:rsidR="005B5974" w:rsidRPr="005B5974" w:rsidRDefault="005B5974" w:rsidP="00AE282D">
      <w:pPr>
        <w:pStyle w:val="Ttulo1"/>
        <w:numPr>
          <w:ilvl w:val="0"/>
          <w:numId w:val="12"/>
        </w:numPr>
        <w:tabs>
          <w:tab w:val="clear" w:pos="1615"/>
        </w:tabs>
        <w:spacing w:before="0" w:after="0" w:line="360" w:lineRule="auto"/>
        <w:ind w:left="432" w:hanging="432"/>
        <w:jc w:val="both"/>
        <w:rPr>
          <w:rFonts w:asciiTheme="majorHAnsi" w:hAnsiTheme="majorHAnsi" w:cstheme="majorHAnsi"/>
          <w:color w:val="4875BD"/>
        </w:rPr>
      </w:pPr>
      <w:bookmarkStart w:id="4" w:name="_Toc98268001"/>
      <w:r w:rsidRPr="005B5974">
        <w:rPr>
          <w:rFonts w:asciiTheme="majorHAnsi" w:hAnsiTheme="majorHAnsi" w:cstheme="majorHAnsi"/>
          <w:color w:val="4875BD"/>
        </w:rPr>
        <w:lastRenderedPageBreak/>
        <w:t>INTRODUÇÃO</w:t>
      </w:r>
      <w:bookmarkEnd w:id="4"/>
    </w:p>
    <w:p w14:paraId="10523821" w14:textId="77777777" w:rsidR="005B5974" w:rsidRPr="005B5974" w:rsidRDefault="005B5974" w:rsidP="005B5974">
      <w:pPr>
        <w:widowControl w:val="0"/>
        <w:pBdr>
          <w:top w:val="nil"/>
          <w:left w:val="nil"/>
          <w:bottom w:val="nil"/>
          <w:right w:val="nil"/>
          <w:between w:val="nil"/>
        </w:pBdr>
        <w:spacing w:after="0"/>
        <w:jc w:val="both"/>
        <w:rPr>
          <w:rFonts w:asciiTheme="majorHAnsi" w:hAnsiTheme="majorHAnsi" w:cstheme="majorHAnsi"/>
        </w:rPr>
      </w:pPr>
    </w:p>
    <w:p w14:paraId="3D400A5A" w14:textId="77777777" w:rsidR="005B5974" w:rsidRPr="00CD7C89" w:rsidRDefault="005B5974" w:rsidP="00CD7C89">
      <w:pPr>
        <w:tabs>
          <w:tab w:val="clear" w:pos="1615"/>
        </w:tabs>
        <w:spacing w:line="360" w:lineRule="auto"/>
        <w:ind w:firstLine="709"/>
        <w:jc w:val="both"/>
        <w:rPr>
          <w:rFonts w:asciiTheme="majorHAnsi" w:hAnsiTheme="majorHAnsi" w:cstheme="majorHAnsi"/>
          <w:sz w:val="24"/>
          <w:szCs w:val="24"/>
        </w:rPr>
      </w:pPr>
      <w:r w:rsidRPr="00CD7C89">
        <w:rPr>
          <w:rFonts w:asciiTheme="majorHAnsi" w:hAnsiTheme="majorHAnsi" w:cstheme="majorHAnsi"/>
          <w:sz w:val="24"/>
          <w:szCs w:val="24"/>
        </w:rPr>
        <w:t xml:space="preserve">O ano letivo de 2020 foi marcado por acontecimentos mundiais, o “caos” na saúde decorrente da COVID-19, a qual afetou a todos. Atendo-se ao Produto 1 em questão, a conjuntura fez com que as Instituições de Educação Superior (IES) se desacomodassem para atender à Portaria n. 343, DE 17 DE MARÇO DE 2020, a qual “dispõe sobre a substituição das aulas presenciais por aulas em meios digitais enquanto durar a situação de pandemia do Novo Coronavírus — COVID-19”. Posteriormente, tal Portaria recebeu ajustes e acréscimos por meio da Portaria n. 356/2020. </w:t>
      </w:r>
    </w:p>
    <w:p w14:paraId="5CD9F9A8" w14:textId="77777777" w:rsidR="005B5974" w:rsidRPr="00CD7C89" w:rsidRDefault="005B5974" w:rsidP="00CD7C89">
      <w:pPr>
        <w:tabs>
          <w:tab w:val="clear" w:pos="1615"/>
        </w:tabs>
        <w:spacing w:line="360" w:lineRule="auto"/>
        <w:ind w:firstLine="709"/>
        <w:jc w:val="both"/>
        <w:rPr>
          <w:rFonts w:asciiTheme="majorHAnsi" w:hAnsiTheme="majorHAnsi" w:cstheme="majorHAnsi"/>
          <w:sz w:val="24"/>
          <w:szCs w:val="24"/>
        </w:rPr>
      </w:pPr>
      <w:r w:rsidRPr="00CD7C89">
        <w:rPr>
          <w:rFonts w:asciiTheme="majorHAnsi" w:hAnsiTheme="majorHAnsi" w:cstheme="majorHAnsi"/>
          <w:sz w:val="24"/>
          <w:szCs w:val="24"/>
        </w:rPr>
        <w:t>Em todo o mundo, os sistemas educacionais foram afetados pela pandemia da COVID-19. Em mais de 150 países, a pandemia produziu fechamento generalizado de instituições de ensino, como escolas, faculdades e universidades (UNESCO, 2020).</w:t>
      </w:r>
    </w:p>
    <w:p w14:paraId="314B8F81" w14:textId="77777777" w:rsidR="005B5974" w:rsidRPr="00CD7C89" w:rsidRDefault="005B5974" w:rsidP="00CD7C89">
      <w:pPr>
        <w:tabs>
          <w:tab w:val="clear" w:pos="1615"/>
        </w:tabs>
        <w:spacing w:line="360" w:lineRule="auto"/>
        <w:ind w:firstLine="709"/>
        <w:jc w:val="both"/>
        <w:rPr>
          <w:rFonts w:asciiTheme="majorHAnsi" w:hAnsiTheme="majorHAnsi" w:cstheme="majorHAnsi"/>
          <w:sz w:val="24"/>
          <w:szCs w:val="24"/>
        </w:rPr>
      </w:pPr>
      <w:r w:rsidRPr="00CD7C89">
        <w:rPr>
          <w:rFonts w:asciiTheme="majorHAnsi" w:hAnsiTheme="majorHAnsi" w:cstheme="majorHAnsi"/>
          <w:sz w:val="24"/>
          <w:szCs w:val="24"/>
        </w:rPr>
        <w:t>Com a permanência do isolamento, foram publicadas outras Portarias, Pareceres e Resoluções (ANEXO 1), os quais estabelecem o uso de tecnologias digitais para a continuidade das aulas no formato remoto mediadas pelas Tecnologias Digitais de Comunicação e Informação (TDIC), bem como a alteração dos calendários escolares.</w:t>
      </w:r>
    </w:p>
    <w:p w14:paraId="3ACD09CD" w14:textId="77777777" w:rsidR="005B5974" w:rsidRPr="00CD7C89" w:rsidRDefault="005B5974" w:rsidP="00CD7C89">
      <w:pPr>
        <w:tabs>
          <w:tab w:val="clear" w:pos="1615"/>
        </w:tabs>
        <w:spacing w:line="360" w:lineRule="auto"/>
        <w:ind w:firstLine="709"/>
        <w:jc w:val="both"/>
        <w:rPr>
          <w:rFonts w:asciiTheme="majorHAnsi" w:hAnsiTheme="majorHAnsi" w:cstheme="majorHAnsi"/>
          <w:sz w:val="24"/>
          <w:szCs w:val="24"/>
        </w:rPr>
      </w:pPr>
      <w:r w:rsidRPr="00CD7C89">
        <w:rPr>
          <w:rFonts w:asciiTheme="majorHAnsi" w:hAnsiTheme="majorHAnsi" w:cstheme="majorHAnsi"/>
          <w:sz w:val="24"/>
          <w:szCs w:val="24"/>
        </w:rPr>
        <w:t>O Conselho Nacional de Educação (CNE), em seu texto de referência apresenta, a proposta de parecer sobre reorganização dos calendários escolares e realização de atividades pedagógicas não presenciais durante o período de pandemia da COVID-19. Nesse sentido, sugere-se:</w:t>
      </w:r>
    </w:p>
    <w:p w14:paraId="66FDD151" w14:textId="77777777" w:rsidR="005B5974" w:rsidRPr="00CD7C89" w:rsidRDefault="005B5974" w:rsidP="00AE282D">
      <w:pPr>
        <w:pStyle w:val="PargrafodaLista"/>
        <w:numPr>
          <w:ilvl w:val="0"/>
          <w:numId w:val="16"/>
        </w:numPr>
        <w:tabs>
          <w:tab w:val="clear" w:pos="1615"/>
        </w:tabs>
        <w:spacing w:line="360" w:lineRule="auto"/>
        <w:jc w:val="both"/>
        <w:rPr>
          <w:rFonts w:asciiTheme="majorHAnsi" w:hAnsiTheme="majorHAnsi" w:cstheme="majorHAnsi"/>
          <w:sz w:val="24"/>
          <w:szCs w:val="24"/>
        </w:rPr>
      </w:pPr>
      <w:r w:rsidRPr="00CD7C89">
        <w:rPr>
          <w:rFonts w:asciiTheme="majorHAnsi" w:hAnsiTheme="majorHAnsi" w:cstheme="majorHAnsi"/>
          <w:sz w:val="24"/>
          <w:szCs w:val="24"/>
        </w:rPr>
        <w:t>Reorganização dos ambientes virtuais de aprendizagem e outras tecnologias disponíveis nas IES para atendimento do disposto nos currículos de cada curso;</w:t>
      </w:r>
    </w:p>
    <w:p w14:paraId="3253F415" w14:textId="77777777" w:rsidR="005B5974" w:rsidRPr="00CD7C89" w:rsidRDefault="005B5974" w:rsidP="00AE282D">
      <w:pPr>
        <w:pStyle w:val="PargrafodaLista"/>
        <w:numPr>
          <w:ilvl w:val="0"/>
          <w:numId w:val="16"/>
        </w:numPr>
        <w:tabs>
          <w:tab w:val="clear" w:pos="1615"/>
        </w:tabs>
        <w:spacing w:line="360" w:lineRule="auto"/>
        <w:jc w:val="both"/>
        <w:rPr>
          <w:rFonts w:asciiTheme="majorHAnsi" w:hAnsiTheme="majorHAnsi" w:cstheme="majorHAnsi"/>
          <w:sz w:val="24"/>
          <w:szCs w:val="24"/>
        </w:rPr>
      </w:pPr>
      <w:r w:rsidRPr="00CD7C89">
        <w:rPr>
          <w:rFonts w:asciiTheme="majorHAnsi" w:hAnsiTheme="majorHAnsi" w:cstheme="majorHAnsi"/>
          <w:sz w:val="24"/>
          <w:szCs w:val="24"/>
        </w:rPr>
        <w:t>Realização de atividades on-line síncronas de acordo com a disponibilidade tecnológica;</w:t>
      </w:r>
    </w:p>
    <w:p w14:paraId="59C7936F" w14:textId="77777777" w:rsidR="005B5974" w:rsidRPr="00CD7C89" w:rsidRDefault="005B5974" w:rsidP="00AE282D">
      <w:pPr>
        <w:pStyle w:val="PargrafodaLista"/>
        <w:numPr>
          <w:ilvl w:val="0"/>
          <w:numId w:val="16"/>
        </w:numPr>
        <w:tabs>
          <w:tab w:val="clear" w:pos="1615"/>
        </w:tabs>
        <w:spacing w:line="360" w:lineRule="auto"/>
        <w:jc w:val="both"/>
        <w:rPr>
          <w:rFonts w:asciiTheme="majorHAnsi" w:hAnsiTheme="majorHAnsi" w:cstheme="majorHAnsi"/>
          <w:sz w:val="24"/>
          <w:szCs w:val="24"/>
        </w:rPr>
      </w:pPr>
      <w:r w:rsidRPr="00CD7C89">
        <w:rPr>
          <w:rFonts w:asciiTheme="majorHAnsi" w:hAnsiTheme="majorHAnsi" w:cstheme="majorHAnsi"/>
          <w:sz w:val="24"/>
          <w:szCs w:val="24"/>
        </w:rPr>
        <w:t>Oferta de atividades on-line assíncronas de acordo com a disponibilidade tecnológica;</w:t>
      </w:r>
    </w:p>
    <w:p w14:paraId="586FDFF1" w14:textId="77777777" w:rsidR="005B5974" w:rsidRPr="00CD7C89" w:rsidRDefault="005B5974" w:rsidP="00AE282D">
      <w:pPr>
        <w:pStyle w:val="PargrafodaLista"/>
        <w:numPr>
          <w:ilvl w:val="0"/>
          <w:numId w:val="16"/>
        </w:numPr>
        <w:tabs>
          <w:tab w:val="clear" w:pos="1615"/>
        </w:tabs>
        <w:spacing w:line="360" w:lineRule="auto"/>
        <w:jc w:val="both"/>
        <w:rPr>
          <w:rFonts w:asciiTheme="majorHAnsi" w:hAnsiTheme="majorHAnsi" w:cstheme="majorHAnsi"/>
          <w:sz w:val="24"/>
          <w:szCs w:val="24"/>
        </w:rPr>
      </w:pPr>
      <w:r w:rsidRPr="00CD7C89">
        <w:rPr>
          <w:rFonts w:asciiTheme="majorHAnsi" w:hAnsiTheme="majorHAnsi" w:cstheme="majorHAnsi"/>
          <w:sz w:val="24"/>
          <w:szCs w:val="24"/>
        </w:rPr>
        <w:t>Estudos dirigidos de Tecnologias Digitais de Comunicação e Informação (TDIC);</w:t>
      </w:r>
    </w:p>
    <w:p w14:paraId="56EEF97D" w14:textId="77777777" w:rsidR="005B5974" w:rsidRPr="00CD7C89" w:rsidRDefault="005B5974" w:rsidP="00AE282D">
      <w:pPr>
        <w:pStyle w:val="PargrafodaLista"/>
        <w:numPr>
          <w:ilvl w:val="0"/>
          <w:numId w:val="16"/>
        </w:numPr>
        <w:tabs>
          <w:tab w:val="clear" w:pos="1615"/>
        </w:tabs>
        <w:spacing w:line="360" w:lineRule="auto"/>
        <w:jc w:val="both"/>
        <w:rPr>
          <w:rFonts w:asciiTheme="majorHAnsi" w:hAnsiTheme="majorHAnsi" w:cstheme="majorHAnsi"/>
          <w:sz w:val="24"/>
          <w:szCs w:val="24"/>
        </w:rPr>
      </w:pPr>
      <w:r w:rsidRPr="00CD7C89">
        <w:rPr>
          <w:rFonts w:asciiTheme="majorHAnsi" w:hAnsiTheme="majorHAnsi" w:cstheme="majorHAnsi"/>
          <w:sz w:val="24"/>
          <w:szCs w:val="24"/>
        </w:rPr>
        <w:t>Realização de testes on-line ou por meio de material impresso a serem entregues ao final do período de suspensão das aulas;</w:t>
      </w:r>
    </w:p>
    <w:p w14:paraId="28E6218E" w14:textId="77777777" w:rsidR="005B5974" w:rsidRPr="00CD7C89" w:rsidRDefault="005B5974" w:rsidP="00AE282D">
      <w:pPr>
        <w:pStyle w:val="PargrafodaLista"/>
        <w:numPr>
          <w:ilvl w:val="0"/>
          <w:numId w:val="16"/>
        </w:numPr>
        <w:tabs>
          <w:tab w:val="clear" w:pos="1615"/>
        </w:tabs>
        <w:spacing w:line="360" w:lineRule="auto"/>
        <w:jc w:val="both"/>
        <w:rPr>
          <w:rFonts w:asciiTheme="majorHAnsi" w:hAnsiTheme="majorHAnsi" w:cstheme="majorHAnsi"/>
          <w:sz w:val="24"/>
          <w:szCs w:val="24"/>
        </w:rPr>
      </w:pPr>
      <w:r w:rsidRPr="00CD7C89">
        <w:rPr>
          <w:rFonts w:asciiTheme="majorHAnsi" w:hAnsiTheme="majorHAnsi" w:cstheme="majorHAnsi"/>
          <w:sz w:val="24"/>
          <w:szCs w:val="24"/>
        </w:rPr>
        <w:t>Utilização de mídias sociais de longo alcance (</w:t>
      </w:r>
      <w:r w:rsidRPr="00CD7C89">
        <w:rPr>
          <w:rFonts w:asciiTheme="majorHAnsi" w:hAnsiTheme="majorHAnsi" w:cstheme="majorHAnsi"/>
          <w:iCs/>
          <w:sz w:val="24"/>
          <w:szCs w:val="24"/>
        </w:rPr>
        <w:t>WhatsApp, Facebook, Instagram</w:t>
      </w:r>
      <w:r w:rsidRPr="00CD7C89">
        <w:rPr>
          <w:rFonts w:asciiTheme="majorHAnsi" w:hAnsiTheme="majorHAnsi" w:cstheme="majorHAnsi"/>
          <w:sz w:val="24"/>
          <w:szCs w:val="24"/>
        </w:rPr>
        <w:t xml:space="preserve"> etc.); e</w:t>
      </w:r>
    </w:p>
    <w:p w14:paraId="1FA202B4" w14:textId="77777777" w:rsidR="005B5974" w:rsidRPr="00CD7C89" w:rsidRDefault="005B5974" w:rsidP="00AE282D">
      <w:pPr>
        <w:pStyle w:val="PargrafodaLista"/>
        <w:numPr>
          <w:ilvl w:val="0"/>
          <w:numId w:val="15"/>
        </w:numPr>
        <w:tabs>
          <w:tab w:val="clear" w:pos="1615"/>
        </w:tabs>
        <w:spacing w:line="360" w:lineRule="auto"/>
        <w:jc w:val="both"/>
        <w:rPr>
          <w:rFonts w:asciiTheme="majorHAnsi" w:hAnsiTheme="majorHAnsi" w:cstheme="majorHAnsi"/>
          <w:sz w:val="24"/>
          <w:szCs w:val="24"/>
        </w:rPr>
      </w:pPr>
      <w:r w:rsidRPr="00CD7C89">
        <w:rPr>
          <w:rFonts w:asciiTheme="majorHAnsi" w:hAnsiTheme="majorHAnsi" w:cstheme="majorHAnsi"/>
          <w:sz w:val="24"/>
          <w:szCs w:val="24"/>
        </w:rPr>
        <w:t>Estímulo e orientação de estudos e de projetos.</w:t>
      </w:r>
    </w:p>
    <w:p w14:paraId="4F22DDE9" w14:textId="77777777" w:rsidR="005B5974" w:rsidRPr="00CD7C89" w:rsidRDefault="005B5974" w:rsidP="00CD7C89">
      <w:pPr>
        <w:tabs>
          <w:tab w:val="clear" w:pos="1615"/>
        </w:tabs>
        <w:spacing w:line="360" w:lineRule="auto"/>
        <w:ind w:firstLine="709"/>
        <w:jc w:val="both"/>
        <w:rPr>
          <w:rFonts w:asciiTheme="majorHAnsi" w:hAnsiTheme="majorHAnsi" w:cstheme="majorHAnsi"/>
          <w:sz w:val="24"/>
          <w:szCs w:val="24"/>
        </w:rPr>
      </w:pPr>
      <w:r w:rsidRPr="00CD7C89">
        <w:rPr>
          <w:rFonts w:asciiTheme="majorHAnsi" w:hAnsiTheme="majorHAnsi" w:cstheme="majorHAnsi"/>
          <w:sz w:val="24"/>
          <w:szCs w:val="24"/>
        </w:rPr>
        <w:t xml:space="preserve">As ações das IES foram, inicialmente, no sentido de entender o que estava acontecendo e de verificar os procedimentos que deveriam ser tomados para não prejudicar o estudante. Além disso, percebeu-se a necessidade de verificar quais ações estavam disponíveis na instituição que poderiam </w:t>
      </w:r>
      <w:r w:rsidRPr="00CD7C89">
        <w:rPr>
          <w:rFonts w:asciiTheme="majorHAnsi" w:hAnsiTheme="majorHAnsi" w:cstheme="majorHAnsi"/>
          <w:sz w:val="24"/>
          <w:szCs w:val="24"/>
        </w:rPr>
        <w:lastRenderedPageBreak/>
        <w:t xml:space="preserve">ser utilizadas para todos os cursos, dando conta do atendimento ao estudante e ao professor e, não somente isso, mas, também, se havia Ambientes Virtuais de Aprendizagem, se as tecnologias de </w:t>
      </w:r>
      <w:r w:rsidRPr="00CD7C89">
        <w:rPr>
          <w:rFonts w:asciiTheme="majorHAnsi" w:hAnsiTheme="majorHAnsi" w:cstheme="majorHAnsi"/>
          <w:i/>
          <w:iCs/>
          <w:sz w:val="24"/>
          <w:szCs w:val="24"/>
        </w:rPr>
        <w:t>hardware</w:t>
      </w:r>
      <w:r w:rsidRPr="00CD7C89">
        <w:rPr>
          <w:rFonts w:asciiTheme="majorHAnsi" w:hAnsiTheme="majorHAnsi" w:cstheme="majorHAnsi"/>
          <w:sz w:val="24"/>
          <w:szCs w:val="24"/>
        </w:rPr>
        <w:t xml:space="preserve"> e de </w:t>
      </w:r>
      <w:r w:rsidRPr="00CD7C89">
        <w:rPr>
          <w:rFonts w:asciiTheme="majorHAnsi" w:hAnsiTheme="majorHAnsi" w:cstheme="majorHAnsi"/>
          <w:i/>
          <w:iCs/>
          <w:sz w:val="24"/>
          <w:szCs w:val="24"/>
        </w:rPr>
        <w:t>software</w:t>
      </w:r>
      <w:r w:rsidRPr="00CD7C89">
        <w:rPr>
          <w:rFonts w:asciiTheme="majorHAnsi" w:hAnsiTheme="majorHAnsi" w:cstheme="majorHAnsi"/>
          <w:sz w:val="24"/>
          <w:szCs w:val="24"/>
        </w:rPr>
        <w:t xml:space="preserve"> poderiam dar conta dessa nova demanda. </w:t>
      </w:r>
    </w:p>
    <w:p w14:paraId="07A810B6" w14:textId="77777777" w:rsidR="005B5974" w:rsidRPr="00CD7C89" w:rsidRDefault="005B5974" w:rsidP="00CD7C89">
      <w:pPr>
        <w:tabs>
          <w:tab w:val="clear" w:pos="1615"/>
        </w:tabs>
        <w:spacing w:line="360" w:lineRule="auto"/>
        <w:ind w:firstLine="709"/>
        <w:jc w:val="both"/>
        <w:rPr>
          <w:rFonts w:asciiTheme="majorHAnsi" w:hAnsiTheme="majorHAnsi" w:cstheme="majorHAnsi"/>
          <w:sz w:val="24"/>
          <w:szCs w:val="24"/>
        </w:rPr>
      </w:pPr>
      <w:r w:rsidRPr="00CD7C89">
        <w:rPr>
          <w:rFonts w:asciiTheme="majorHAnsi" w:hAnsiTheme="majorHAnsi" w:cstheme="majorHAnsi"/>
          <w:sz w:val="24"/>
          <w:szCs w:val="24"/>
        </w:rPr>
        <w:t xml:space="preserve">Esses fatos causaram um desconforto em diversas instituições, pois, além do investimento em tecnologias, necessitavam qualificar os professores, bem como os estudantes, para o uso das tecnologias digitais. Nesse cenário e com a Portaria n. 343, um ensino mediado pelas </w:t>
      </w:r>
      <w:proofErr w:type="spellStart"/>
      <w:r w:rsidRPr="00CD7C89">
        <w:rPr>
          <w:rFonts w:asciiTheme="majorHAnsi" w:hAnsiTheme="majorHAnsi" w:cstheme="majorHAnsi"/>
          <w:sz w:val="24"/>
          <w:szCs w:val="24"/>
        </w:rPr>
        <w:t>TDICs</w:t>
      </w:r>
      <w:proofErr w:type="spellEnd"/>
      <w:r w:rsidRPr="00CD7C89">
        <w:rPr>
          <w:rFonts w:asciiTheme="majorHAnsi" w:hAnsiTheme="majorHAnsi" w:cstheme="majorHAnsi"/>
          <w:sz w:val="24"/>
          <w:szCs w:val="24"/>
        </w:rPr>
        <w:t xml:space="preserve"> se fazia necessário. </w:t>
      </w:r>
    </w:p>
    <w:p w14:paraId="5595BA28" w14:textId="77777777" w:rsidR="005B5974" w:rsidRPr="00CD7C89" w:rsidRDefault="005B5974" w:rsidP="00CD7C89">
      <w:pPr>
        <w:tabs>
          <w:tab w:val="clear" w:pos="1615"/>
        </w:tabs>
        <w:spacing w:line="360" w:lineRule="auto"/>
        <w:ind w:firstLine="709"/>
        <w:jc w:val="both"/>
        <w:rPr>
          <w:rFonts w:asciiTheme="majorHAnsi" w:hAnsiTheme="majorHAnsi" w:cstheme="majorHAnsi"/>
          <w:sz w:val="24"/>
          <w:szCs w:val="24"/>
        </w:rPr>
      </w:pPr>
      <w:r w:rsidRPr="00CD7C89">
        <w:rPr>
          <w:rFonts w:asciiTheme="majorHAnsi" w:hAnsiTheme="majorHAnsi" w:cstheme="majorHAnsi"/>
          <w:sz w:val="24"/>
          <w:szCs w:val="24"/>
        </w:rPr>
        <w:t xml:space="preserve">No Brasil, há 8,45 milhões de estudantes de graduação, sendo 75,4% matriculados em IES privadas (INEP; DEED, 2019). Dos estudantes das universidades federais, 53,5% são de família com renda mensal </w:t>
      </w:r>
      <w:r w:rsidRPr="00CD7C89">
        <w:rPr>
          <w:rFonts w:asciiTheme="majorHAnsi" w:hAnsiTheme="majorHAnsi" w:cstheme="majorHAnsi"/>
          <w:i/>
          <w:iCs/>
          <w:sz w:val="24"/>
          <w:szCs w:val="24"/>
        </w:rPr>
        <w:t>per capita</w:t>
      </w:r>
      <w:r w:rsidRPr="00CD7C89">
        <w:rPr>
          <w:rFonts w:asciiTheme="majorHAnsi" w:hAnsiTheme="majorHAnsi" w:cstheme="majorHAnsi"/>
          <w:sz w:val="24"/>
          <w:szCs w:val="24"/>
        </w:rPr>
        <w:t xml:space="preserve"> de até um </w:t>
      </w:r>
      <w:proofErr w:type="gramStart"/>
      <w:r w:rsidRPr="00CD7C89">
        <w:rPr>
          <w:rFonts w:asciiTheme="majorHAnsi" w:hAnsiTheme="majorHAnsi" w:cstheme="majorHAnsi"/>
          <w:sz w:val="24"/>
          <w:szCs w:val="24"/>
        </w:rPr>
        <w:t>salário mínimo</w:t>
      </w:r>
      <w:proofErr w:type="gramEnd"/>
      <w:r w:rsidRPr="00CD7C89">
        <w:rPr>
          <w:rFonts w:asciiTheme="majorHAnsi" w:hAnsiTheme="majorHAnsi" w:cstheme="majorHAnsi"/>
          <w:sz w:val="24"/>
          <w:szCs w:val="24"/>
        </w:rPr>
        <w:t xml:space="preserve">; 54,6% são do sexo feminino; 51,2% são pretos, pardos ou quilombolas; e 0,9% são indígenas (ANDIFES; FONAPRACE, 2019). Quanto às condições materiais desses estudantes, temos que 74,9% das residências têm algum tipo de acesso à Internet, sendo 98,7% do acesso feito por meio do celular. Residências que possuem microcomputador correspondem a 43,4% (IBGE, 2020). Deve-se considerar, também, que o Ensino Remoto Emergencial demanda o uso de tecnologia e é de fundamental relevância que cada instituição defina que variáveis relacionadas às </w:t>
      </w:r>
      <w:proofErr w:type="spellStart"/>
      <w:r w:rsidRPr="00CD7C89">
        <w:rPr>
          <w:rFonts w:asciiTheme="majorHAnsi" w:hAnsiTheme="majorHAnsi" w:cstheme="majorHAnsi"/>
          <w:sz w:val="24"/>
          <w:szCs w:val="24"/>
        </w:rPr>
        <w:t>TDICs</w:t>
      </w:r>
      <w:proofErr w:type="spellEnd"/>
      <w:r w:rsidRPr="00CD7C89">
        <w:rPr>
          <w:rFonts w:asciiTheme="majorHAnsi" w:hAnsiTheme="majorHAnsi" w:cstheme="majorHAnsi"/>
          <w:sz w:val="24"/>
          <w:szCs w:val="24"/>
        </w:rPr>
        <w:t xml:space="preserve"> são necessárias para atender às suas demandas, considerando o aporte tecnológico que atenda ao número de usuários como estudantes, professores, tutores, técnicos- administrativos, profissionais da TI e demais profissionais indiretamente ligados aos sistemas de informação e de comunicação da </w:t>
      </w:r>
      <w:proofErr w:type="spellStart"/>
      <w:r w:rsidRPr="00CD7C89">
        <w:rPr>
          <w:rFonts w:asciiTheme="majorHAnsi" w:hAnsiTheme="majorHAnsi" w:cstheme="majorHAnsi"/>
          <w:sz w:val="24"/>
          <w:szCs w:val="24"/>
        </w:rPr>
        <w:t>UnDF</w:t>
      </w:r>
      <w:proofErr w:type="spellEnd"/>
      <w:r w:rsidRPr="00CD7C89">
        <w:rPr>
          <w:rFonts w:asciiTheme="majorHAnsi" w:hAnsiTheme="majorHAnsi" w:cstheme="majorHAnsi"/>
          <w:sz w:val="24"/>
          <w:szCs w:val="24"/>
        </w:rPr>
        <w:t xml:space="preserve">. </w:t>
      </w:r>
    </w:p>
    <w:p w14:paraId="6C137888" w14:textId="77777777" w:rsidR="005B5974" w:rsidRPr="00CD7C89" w:rsidRDefault="005B5974" w:rsidP="00CD7C89">
      <w:pPr>
        <w:tabs>
          <w:tab w:val="clear" w:pos="1615"/>
        </w:tabs>
        <w:spacing w:line="360" w:lineRule="auto"/>
        <w:ind w:firstLine="709"/>
        <w:jc w:val="both"/>
        <w:rPr>
          <w:rFonts w:asciiTheme="majorHAnsi" w:hAnsiTheme="majorHAnsi" w:cstheme="majorHAnsi"/>
          <w:sz w:val="24"/>
          <w:szCs w:val="24"/>
        </w:rPr>
      </w:pPr>
      <w:r w:rsidRPr="00CD7C89">
        <w:rPr>
          <w:rFonts w:asciiTheme="majorHAnsi" w:hAnsiTheme="majorHAnsi" w:cstheme="majorHAnsi"/>
          <w:sz w:val="24"/>
          <w:szCs w:val="24"/>
        </w:rPr>
        <w:t xml:space="preserve">O panorama apresentado até aqui evidencia a carência de competências e de habilidades relacionadas às </w:t>
      </w:r>
      <w:proofErr w:type="spellStart"/>
      <w:r w:rsidRPr="00CD7C89">
        <w:rPr>
          <w:rFonts w:asciiTheme="majorHAnsi" w:hAnsiTheme="majorHAnsi" w:cstheme="majorHAnsi"/>
          <w:sz w:val="24"/>
          <w:szCs w:val="24"/>
        </w:rPr>
        <w:t>TDICs</w:t>
      </w:r>
      <w:proofErr w:type="spellEnd"/>
      <w:r w:rsidRPr="00CD7C89">
        <w:rPr>
          <w:rFonts w:asciiTheme="majorHAnsi" w:hAnsiTheme="majorHAnsi" w:cstheme="majorHAnsi"/>
          <w:sz w:val="24"/>
          <w:szCs w:val="24"/>
        </w:rPr>
        <w:t xml:space="preserve"> e o quão elas são fundamentais para a mediação da aprendizagem, não somente em um momento como o da pandemia, mas em todos os momentos. A pandemia foi uma calamidade que fez com que, em especial para este documento, as instituições repensassem suas metodologias e o uso das </w:t>
      </w:r>
      <w:proofErr w:type="spellStart"/>
      <w:r w:rsidRPr="00CD7C89">
        <w:rPr>
          <w:rFonts w:asciiTheme="majorHAnsi" w:hAnsiTheme="majorHAnsi" w:cstheme="majorHAnsi"/>
          <w:sz w:val="24"/>
          <w:szCs w:val="24"/>
        </w:rPr>
        <w:t>TDICs</w:t>
      </w:r>
      <w:proofErr w:type="spellEnd"/>
      <w:r w:rsidRPr="00CD7C89">
        <w:rPr>
          <w:rFonts w:asciiTheme="majorHAnsi" w:hAnsiTheme="majorHAnsi" w:cstheme="majorHAnsi"/>
          <w:sz w:val="24"/>
          <w:szCs w:val="24"/>
        </w:rPr>
        <w:t xml:space="preserve"> no fazer pedagógico para além da sala de aula presencial.</w:t>
      </w:r>
    </w:p>
    <w:p w14:paraId="287861E0" w14:textId="77777777" w:rsidR="005B5974" w:rsidRPr="00CD7C89" w:rsidRDefault="005B5974" w:rsidP="00CD7C89">
      <w:pPr>
        <w:widowControl w:val="0"/>
        <w:pBdr>
          <w:top w:val="nil"/>
          <w:left w:val="nil"/>
          <w:bottom w:val="nil"/>
          <w:right w:val="nil"/>
          <w:between w:val="nil"/>
        </w:pBdr>
        <w:spacing w:after="0" w:line="360" w:lineRule="auto"/>
        <w:ind w:firstLine="709"/>
        <w:jc w:val="both"/>
        <w:rPr>
          <w:rFonts w:asciiTheme="majorHAnsi" w:hAnsiTheme="majorHAnsi" w:cstheme="majorHAnsi"/>
          <w:sz w:val="24"/>
          <w:szCs w:val="24"/>
        </w:rPr>
      </w:pPr>
      <w:r w:rsidRPr="00CD7C89">
        <w:rPr>
          <w:rFonts w:asciiTheme="majorHAnsi" w:hAnsiTheme="majorHAnsi" w:cstheme="majorHAnsi"/>
          <w:sz w:val="24"/>
          <w:szCs w:val="24"/>
        </w:rPr>
        <w:t xml:space="preserve">Os diálogos e as reuniões entre os consultores corroboraram para o desenvolvimento desses produtos, com trocas de experiências e de conhecimentos sobre os </w:t>
      </w:r>
      <w:proofErr w:type="spellStart"/>
      <w:r w:rsidRPr="00CD7C89">
        <w:rPr>
          <w:rFonts w:asciiTheme="majorHAnsi" w:hAnsiTheme="majorHAnsi" w:cstheme="majorHAnsi"/>
          <w:sz w:val="24"/>
          <w:szCs w:val="24"/>
        </w:rPr>
        <w:t>AVAs</w:t>
      </w:r>
      <w:proofErr w:type="spellEnd"/>
      <w:r w:rsidRPr="00CD7C89">
        <w:rPr>
          <w:rFonts w:asciiTheme="majorHAnsi" w:hAnsiTheme="majorHAnsi" w:cstheme="majorHAnsi"/>
          <w:sz w:val="24"/>
          <w:szCs w:val="24"/>
        </w:rPr>
        <w:t>, bem como discussões acerca de qual deles poderia se adequar melhor para os cursos propostos, considerando essencial para a proposta pedagógica dos Projetos Pedagógicos dos Cursos (PPCs) no uso das metodologias ativas com o uso da sala de aula invertida, bem como com os Projetos Aplicados e a Aprendizagem Baseada em Problemas.</w:t>
      </w:r>
    </w:p>
    <w:p w14:paraId="625FC9E3" w14:textId="77777777" w:rsidR="005B5974" w:rsidRPr="00CD7C89" w:rsidRDefault="005B5974" w:rsidP="00CD7C89">
      <w:pPr>
        <w:shd w:val="clear" w:color="auto" w:fill="FFFFFF"/>
        <w:spacing w:line="360" w:lineRule="auto"/>
        <w:ind w:firstLine="709"/>
        <w:jc w:val="both"/>
        <w:rPr>
          <w:rFonts w:asciiTheme="majorHAnsi" w:hAnsiTheme="majorHAnsi" w:cstheme="majorHAnsi"/>
          <w:sz w:val="24"/>
          <w:szCs w:val="24"/>
        </w:rPr>
      </w:pPr>
      <w:r w:rsidRPr="00CD7C89">
        <w:rPr>
          <w:rFonts w:asciiTheme="majorHAnsi" w:hAnsiTheme="majorHAnsi" w:cstheme="majorHAnsi"/>
          <w:sz w:val="24"/>
          <w:szCs w:val="24"/>
        </w:rPr>
        <w:lastRenderedPageBreak/>
        <w:t xml:space="preserve">É perceptível que a utilização de </w:t>
      </w:r>
      <w:proofErr w:type="spellStart"/>
      <w:r w:rsidRPr="00CD7C89">
        <w:rPr>
          <w:rFonts w:asciiTheme="majorHAnsi" w:hAnsiTheme="majorHAnsi" w:cstheme="majorHAnsi"/>
          <w:sz w:val="24"/>
          <w:szCs w:val="24"/>
        </w:rPr>
        <w:t>AVAs</w:t>
      </w:r>
      <w:proofErr w:type="spellEnd"/>
      <w:r w:rsidRPr="00CD7C89">
        <w:rPr>
          <w:rFonts w:asciiTheme="majorHAnsi" w:hAnsiTheme="majorHAnsi" w:cstheme="majorHAnsi"/>
          <w:sz w:val="24"/>
          <w:szCs w:val="24"/>
        </w:rPr>
        <w:t xml:space="preserve"> na educação tornou-se um recurso imprescindível para o processo de ensino e de aprendizagem e que se faz necessário o desenvolvimento de competências e de habilidades tecnológicas e de informação e comunicação na promoção das interações colaborativas, fundamentais para o perfil do egresso. </w:t>
      </w:r>
    </w:p>
    <w:p w14:paraId="0FD0E87A" w14:textId="77777777" w:rsidR="005B5974" w:rsidRPr="00CD7C89" w:rsidRDefault="005B5974" w:rsidP="00CD7C89">
      <w:pPr>
        <w:tabs>
          <w:tab w:val="clear" w:pos="1615"/>
        </w:tabs>
        <w:spacing w:line="360" w:lineRule="auto"/>
        <w:ind w:firstLine="709"/>
        <w:jc w:val="both"/>
        <w:rPr>
          <w:rFonts w:asciiTheme="majorHAnsi" w:hAnsiTheme="majorHAnsi" w:cstheme="majorHAnsi"/>
          <w:sz w:val="24"/>
          <w:szCs w:val="24"/>
        </w:rPr>
      </w:pPr>
      <w:r w:rsidRPr="00CD7C89">
        <w:rPr>
          <w:rFonts w:asciiTheme="majorHAnsi" w:hAnsiTheme="majorHAnsi" w:cstheme="majorHAnsi"/>
          <w:sz w:val="24"/>
          <w:szCs w:val="24"/>
        </w:rPr>
        <w:t xml:space="preserve">A utilização dos </w:t>
      </w:r>
      <w:proofErr w:type="spellStart"/>
      <w:r w:rsidRPr="00CD7C89">
        <w:rPr>
          <w:rFonts w:asciiTheme="majorHAnsi" w:hAnsiTheme="majorHAnsi" w:cstheme="majorHAnsi"/>
          <w:sz w:val="24"/>
          <w:szCs w:val="24"/>
        </w:rPr>
        <w:t>AVAs</w:t>
      </w:r>
      <w:proofErr w:type="spellEnd"/>
      <w:r w:rsidRPr="00CD7C89">
        <w:rPr>
          <w:rFonts w:asciiTheme="majorHAnsi" w:hAnsiTheme="majorHAnsi" w:cstheme="majorHAnsi"/>
          <w:sz w:val="24"/>
          <w:szCs w:val="24"/>
        </w:rPr>
        <w:t>, em decorrência, é o ponto principal da comunicação entre estudantes e professores. Ao escolher um determinado AVA, os profissionais envolvidos devem ter conhecimento suficiente sobre as implicações de tal escolha, assim como objetivos claros a serem alcançados, preservando a credibilidade e a seriedade dos cursos oferecidos mediados pelas Tecnologias Digitais de Informação e Comunicação (</w:t>
      </w:r>
      <w:proofErr w:type="spellStart"/>
      <w:r w:rsidRPr="00CD7C89">
        <w:rPr>
          <w:rFonts w:asciiTheme="majorHAnsi" w:hAnsiTheme="majorHAnsi" w:cstheme="majorHAnsi"/>
          <w:sz w:val="24"/>
          <w:szCs w:val="24"/>
        </w:rPr>
        <w:t>TDICs</w:t>
      </w:r>
      <w:proofErr w:type="spellEnd"/>
      <w:r w:rsidRPr="00CD7C89">
        <w:rPr>
          <w:rFonts w:asciiTheme="majorHAnsi" w:hAnsiTheme="majorHAnsi" w:cstheme="majorHAnsi"/>
          <w:sz w:val="24"/>
          <w:szCs w:val="24"/>
        </w:rPr>
        <w:t>) (MEHLECKE, TAROUCO, 2003).</w:t>
      </w:r>
    </w:p>
    <w:p w14:paraId="5C735015" w14:textId="77777777" w:rsidR="005B5974" w:rsidRPr="00CD7C89" w:rsidRDefault="005B5974" w:rsidP="00CD7C89">
      <w:pPr>
        <w:tabs>
          <w:tab w:val="clear" w:pos="1615"/>
        </w:tabs>
        <w:spacing w:line="360" w:lineRule="auto"/>
        <w:ind w:firstLine="709"/>
        <w:jc w:val="both"/>
        <w:rPr>
          <w:rFonts w:asciiTheme="majorHAnsi" w:hAnsiTheme="majorHAnsi" w:cstheme="majorHAnsi"/>
          <w:sz w:val="24"/>
          <w:szCs w:val="24"/>
        </w:rPr>
      </w:pPr>
      <w:r w:rsidRPr="00CD7C89">
        <w:rPr>
          <w:rFonts w:asciiTheme="majorHAnsi" w:hAnsiTheme="majorHAnsi" w:cstheme="majorHAnsi"/>
          <w:sz w:val="24"/>
          <w:szCs w:val="24"/>
        </w:rPr>
        <w:t xml:space="preserve">Em um novo cenário educacional, em que as </w:t>
      </w:r>
      <w:proofErr w:type="spellStart"/>
      <w:r w:rsidRPr="00CD7C89">
        <w:rPr>
          <w:rFonts w:asciiTheme="majorHAnsi" w:hAnsiTheme="majorHAnsi" w:cstheme="majorHAnsi"/>
          <w:sz w:val="24"/>
          <w:szCs w:val="24"/>
        </w:rPr>
        <w:t>TDICs</w:t>
      </w:r>
      <w:proofErr w:type="spellEnd"/>
      <w:r w:rsidRPr="00CD7C89">
        <w:rPr>
          <w:rFonts w:asciiTheme="majorHAnsi" w:hAnsiTheme="majorHAnsi" w:cstheme="majorHAnsi"/>
          <w:sz w:val="24"/>
          <w:szCs w:val="24"/>
        </w:rPr>
        <w:t xml:space="preserve"> não andam por um só caminho, justamente por não possuírem um único formato, cabe a cada instituição avaliar as suas prerrogativas quanto às vantagens e às desvantagens de escolha de um AVA, o qual tem por objetivo gerenciar a aprendizagem via </w:t>
      </w:r>
      <w:r w:rsidRPr="00CD7C89">
        <w:rPr>
          <w:rFonts w:asciiTheme="majorHAnsi" w:hAnsiTheme="majorHAnsi" w:cstheme="majorHAnsi"/>
          <w:i/>
          <w:iCs/>
          <w:sz w:val="24"/>
          <w:szCs w:val="24"/>
        </w:rPr>
        <w:t>web</w:t>
      </w:r>
      <w:r w:rsidRPr="00CD7C89">
        <w:rPr>
          <w:rFonts w:asciiTheme="majorHAnsi" w:hAnsiTheme="majorHAnsi" w:cstheme="majorHAnsi"/>
          <w:sz w:val="24"/>
          <w:szCs w:val="24"/>
        </w:rPr>
        <w:t xml:space="preserve">, por exemplo. Nesse novo cenário, em especial na década de 2020, a evolução e o surgimento de recursos digitais de </w:t>
      </w:r>
      <w:r w:rsidRPr="00CD7C89">
        <w:rPr>
          <w:rFonts w:asciiTheme="majorHAnsi" w:hAnsiTheme="majorHAnsi" w:cstheme="majorHAnsi"/>
          <w:i/>
          <w:iCs/>
          <w:sz w:val="24"/>
          <w:szCs w:val="24"/>
        </w:rPr>
        <w:t>hardware</w:t>
      </w:r>
      <w:r w:rsidRPr="00CD7C89">
        <w:rPr>
          <w:rFonts w:asciiTheme="majorHAnsi" w:hAnsiTheme="majorHAnsi" w:cstheme="majorHAnsi"/>
          <w:sz w:val="24"/>
          <w:szCs w:val="24"/>
        </w:rPr>
        <w:t xml:space="preserve"> e de </w:t>
      </w:r>
      <w:r w:rsidRPr="00CD7C89">
        <w:rPr>
          <w:rFonts w:asciiTheme="majorHAnsi" w:hAnsiTheme="majorHAnsi" w:cstheme="majorHAnsi"/>
          <w:i/>
          <w:iCs/>
          <w:sz w:val="24"/>
          <w:szCs w:val="24"/>
        </w:rPr>
        <w:t>software</w:t>
      </w:r>
      <w:r w:rsidRPr="00CD7C89">
        <w:rPr>
          <w:rFonts w:asciiTheme="majorHAnsi" w:hAnsiTheme="majorHAnsi" w:cstheme="majorHAnsi"/>
          <w:sz w:val="24"/>
          <w:szCs w:val="24"/>
        </w:rPr>
        <w:t xml:space="preserve"> para mediar o ensino foram avassaladores e fizeram com que as instituições de ensino repensassem suas práticas e metodologias de ensino presenciais, tendo um novo olhar sobre as potencialidades dos recursos das </w:t>
      </w:r>
      <w:proofErr w:type="spellStart"/>
      <w:r w:rsidRPr="00CD7C89">
        <w:rPr>
          <w:rFonts w:asciiTheme="majorHAnsi" w:hAnsiTheme="majorHAnsi" w:cstheme="majorHAnsi"/>
          <w:sz w:val="24"/>
          <w:szCs w:val="24"/>
        </w:rPr>
        <w:t>TDICs</w:t>
      </w:r>
      <w:proofErr w:type="spellEnd"/>
      <w:r w:rsidRPr="00CD7C89">
        <w:rPr>
          <w:rFonts w:asciiTheme="majorHAnsi" w:hAnsiTheme="majorHAnsi" w:cstheme="majorHAnsi"/>
          <w:sz w:val="24"/>
          <w:szCs w:val="24"/>
        </w:rPr>
        <w:t xml:space="preserve"> como aliados para o ensino remoto, semipresencial, híbrido e totalmente a distância.</w:t>
      </w:r>
    </w:p>
    <w:p w14:paraId="4ED42592" w14:textId="77777777" w:rsidR="005B5974" w:rsidRPr="00CD7C89" w:rsidRDefault="005B5974" w:rsidP="00CD7C89">
      <w:pPr>
        <w:tabs>
          <w:tab w:val="clear" w:pos="1615"/>
        </w:tabs>
        <w:spacing w:line="360" w:lineRule="auto"/>
        <w:ind w:firstLine="709"/>
        <w:jc w:val="both"/>
        <w:rPr>
          <w:rFonts w:asciiTheme="majorHAnsi" w:hAnsiTheme="majorHAnsi" w:cstheme="majorHAnsi"/>
          <w:sz w:val="24"/>
          <w:szCs w:val="24"/>
        </w:rPr>
      </w:pPr>
      <w:r w:rsidRPr="00CD7C89">
        <w:rPr>
          <w:rFonts w:asciiTheme="majorHAnsi" w:hAnsiTheme="majorHAnsi" w:cstheme="majorHAnsi"/>
          <w:sz w:val="24"/>
          <w:szCs w:val="24"/>
        </w:rPr>
        <w:t>Diante do exposto, este documento tem por objetivo apresentar um estudo detalhado de três plataformas de AVA para a Educação Superior, a partir da identificação de uso em dez IES públicas (Federais e Estaduais).</w:t>
      </w:r>
    </w:p>
    <w:p w14:paraId="3BB23A1D" w14:textId="77777777" w:rsidR="005B5974" w:rsidRPr="005B5974" w:rsidRDefault="005B5974" w:rsidP="00CD7C89">
      <w:pPr>
        <w:rPr>
          <w:rFonts w:asciiTheme="majorHAnsi" w:hAnsiTheme="majorHAnsi" w:cstheme="majorHAnsi"/>
          <w:sz w:val="24"/>
          <w:szCs w:val="24"/>
          <w:highlight w:val="yellow"/>
        </w:rPr>
      </w:pPr>
      <w:r w:rsidRPr="005B5974">
        <w:rPr>
          <w:rFonts w:asciiTheme="majorHAnsi" w:hAnsiTheme="majorHAnsi" w:cstheme="majorHAnsi"/>
          <w:sz w:val="24"/>
          <w:szCs w:val="24"/>
          <w:highlight w:val="yellow"/>
        </w:rPr>
        <w:br w:type="page"/>
      </w:r>
    </w:p>
    <w:p w14:paraId="3F6C4FD7" w14:textId="77777777" w:rsidR="005B5974" w:rsidRPr="00CD7C89" w:rsidRDefault="005B5974" w:rsidP="00AE282D">
      <w:pPr>
        <w:pStyle w:val="Ttulo1"/>
        <w:numPr>
          <w:ilvl w:val="0"/>
          <w:numId w:val="12"/>
        </w:numPr>
        <w:tabs>
          <w:tab w:val="clear" w:pos="1615"/>
        </w:tabs>
        <w:spacing w:before="0" w:after="0" w:line="360" w:lineRule="auto"/>
        <w:ind w:left="432" w:hanging="432"/>
        <w:jc w:val="both"/>
        <w:rPr>
          <w:rFonts w:asciiTheme="majorHAnsi" w:hAnsiTheme="majorHAnsi" w:cstheme="majorHAnsi"/>
          <w:color w:val="4875BD"/>
        </w:rPr>
      </w:pPr>
      <w:bookmarkStart w:id="5" w:name="_Toc98268002"/>
      <w:r w:rsidRPr="00CD7C89">
        <w:rPr>
          <w:rFonts w:asciiTheme="majorHAnsi" w:hAnsiTheme="majorHAnsi" w:cstheme="majorHAnsi"/>
          <w:color w:val="4875BD"/>
        </w:rPr>
        <w:lastRenderedPageBreak/>
        <w:t>AMBIENTE VIRTUAL DE APRENDIZAGEM (AVA)</w:t>
      </w:r>
      <w:bookmarkEnd w:id="5"/>
    </w:p>
    <w:p w14:paraId="393FB4C3" w14:textId="77777777" w:rsidR="005B5974" w:rsidRPr="005B5974" w:rsidRDefault="005B5974" w:rsidP="00CD7C89">
      <w:pPr>
        <w:rPr>
          <w:rFonts w:asciiTheme="majorHAnsi" w:hAnsiTheme="majorHAnsi" w:cstheme="majorHAnsi"/>
        </w:rPr>
      </w:pPr>
    </w:p>
    <w:p w14:paraId="5C066585" w14:textId="77777777" w:rsidR="005B5974" w:rsidRPr="005B5974" w:rsidRDefault="005B5974" w:rsidP="000564F2">
      <w:p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Com a chegada da internet no Brasil em 1988, por iniciativa da comunidade acadêmica de São Paulo (Fundação de Amparo à Pesquisa do Estado de São Paulo — FAPESP) e do Rio de Janeiro (Universidade Federal do Rio de Janeiro — UFRJ) e do Laboratório Nacional de Computação Científica (LNCC)</w:t>
      </w:r>
      <w:r w:rsidRPr="005B5974">
        <w:rPr>
          <w:rFonts w:asciiTheme="majorHAnsi" w:hAnsiTheme="majorHAnsi" w:cstheme="majorHAnsi"/>
          <w:i/>
          <w:iCs/>
          <w:sz w:val="24"/>
          <w:szCs w:val="24"/>
        </w:rPr>
        <w:t xml:space="preserve"> </w:t>
      </w:r>
      <w:r w:rsidRPr="005B5974">
        <w:rPr>
          <w:rFonts w:asciiTheme="majorHAnsi" w:hAnsiTheme="majorHAnsi" w:cstheme="majorHAnsi"/>
          <w:sz w:val="24"/>
          <w:szCs w:val="24"/>
        </w:rPr>
        <w:t>(BRASILESCOLA), em 1989 foi criada, pelo Ministério da Ciência e Tecnologia, a Rede Nacional de Pesquisas (RNP), uma instituição criada com o objetivo de coordenar e de disponibilizar serviços de acesso à internet no Brasil, interligando instituições educacionais.</w:t>
      </w:r>
    </w:p>
    <w:p w14:paraId="7C71807F" w14:textId="77777777" w:rsidR="005B5974" w:rsidRPr="005B5974" w:rsidRDefault="005B5974" w:rsidP="000564F2">
      <w:p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A internet abriu novas e inovadoras possibilidades de comunicação e de interação mediadas pelas tecnologias. Com o seu uso no ensino, em 1996 é criada a Secretaria de Educação a Distância (SEED) do Ministério da Educação (MEC) pelo Decreto 1.917, de 27 de maio de 1996. Desde então, a Educação a Distância no Brasil cresceu significativamente, bem como os recursos tecnológicos digitais utilizados para a mediação da aprendizagem. </w:t>
      </w:r>
    </w:p>
    <w:p w14:paraId="295B7888" w14:textId="77777777" w:rsidR="005B5974" w:rsidRPr="005B5974" w:rsidRDefault="005B5974" w:rsidP="000564F2">
      <w:p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Dando um salto no tempo, a Portaria MEC n. 544, de 16 de junho de 2020, dispõe sobre a substituição das aulas presenciais por aulas em meios digitais enquanto durar a situação de pandemia do novo coronavírus (COVID-19).</w:t>
      </w:r>
    </w:p>
    <w:p w14:paraId="352BBE91" w14:textId="77777777" w:rsidR="005B5974" w:rsidRPr="005B5974" w:rsidRDefault="005B5974" w:rsidP="000564F2">
      <w:pPr>
        <w:tabs>
          <w:tab w:val="clear" w:pos="1615"/>
        </w:tabs>
        <w:spacing w:line="360" w:lineRule="auto"/>
        <w:jc w:val="both"/>
        <w:rPr>
          <w:rFonts w:asciiTheme="majorHAnsi" w:hAnsiTheme="majorHAnsi" w:cstheme="majorHAnsi"/>
          <w:i/>
          <w:iCs/>
          <w:sz w:val="24"/>
          <w:szCs w:val="24"/>
        </w:rPr>
      </w:pPr>
      <w:r w:rsidRPr="005B5974">
        <w:rPr>
          <w:rFonts w:asciiTheme="majorHAnsi" w:hAnsiTheme="majorHAnsi" w:cstheme="majorHAnsi"/>
          <w:sz w:val="24"/>
          <w:szCs w:val="24"/>
        </w:rPr>
        <w:t xml:space="preserve">Nesse breve cenário, para dar conta do ensino mediado pelas </w:t>
      </w:r>
      <w:proofErr w:type="spellStart"/>
      <w:r w:rsidRPr="005B5974">
        <w:rPr>
          <w:rFonts w:asciiTheme="majorHAnsi" w:hAnsiTheme="majorHAnsi" w:cstheme="majorHAnsi"/>
          <w:sz w:val="24"/>
          <w:szCs w:val="24"/>
        </w:rPr>
        <w:t>TDICs</w:t>
      </w:r>
      <w:proofErr w:type="spellEnd"/>
      <w:r w:rsidRPr="005B5974">
        <w:rPr>
          <w:rFonts w:asciiTheme="majorHAnsi" w:hAnsiTheme="majorHAnsi" w:cstheme="majorHAnsi"/>
          <w:sz w:val="24"/>
          <w:szCs w:val="24"/>
        </w:rPr>
        <w:t>, surgem diferentes recursos tecnológicos, em especial, como foco deste produto, os Ambientes Virtuais de Aprendizagem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definidos como</w:t>
      </w:r>
      <w:r w:rsidRPr="005B5974">
        <w:rPr>
          <w:rFonts w:asciiTheme="majorHAnsi" w:hAnsiTheme="majorHAnsi" w:cstheme="majorHAnsi"/>
          <w:i/>
          <w:iCs/>
          <w:sz w:val="24"/>
          <w:szCs w:val="24"/>
        </w:rPr>
        <w:t xml:space="preserve"> </w:t>
      </w:r>
    </w:p>
    <w:p w14:paraId="6A3A8D40" w14:textId="77777777" w:rsidR="005B5974" w:rsidRPr="005B5974" w:rsidRDefault="005B5974" w:rsidP="00CD7C89">
      <w:pPr>
        <w:tabs>
          <w:tab w:val="clear" w:pos="1615"/>
        </w:tabs>
        <w:spacing w:after="0"/>
        <w:ind w:left="2268"/>
        <w:jc w:val="both"/>
        <w:rPr>
          <w:rFonts w:asciiTheme="majorHAnsi" w:hAnsiTheme="majorHAnsi" w:cstheme="majorHAnsi"/>
          <w:sz w:val="24"/>
          <w:szCs w:val="24"/>
        </w:rPr>
      </w:pPr>
      <w:r w:rsidRPr="005B5974">
        <w:rPr>
          <w:rFonts w:asciiTheme="majorHAnsi" w:hAnsiTheme="majorHAnsi" w:cstheme="majorHAnsi"/>
          <w:iCs/>
          <w:sz w:val="24"/>
          <w:szCs w:val="24"/>
        </w:rPr>
        <w:t>uma interface acessada através da internet, podendo ser personalizada de acordo com as demandas de cada curso (como também as demandas individuais) através das possibilidades que este recurso oferece, seja pela iteração do aluno com o docente, com outros alunos e com as ferramentas didático-pedagógicas disponíveis. Os AVA reúnem múltiplos recursos de armazenamento, de pesquisa e de comunicação disponíveis na internet, fomentando através de ferramentas a gestão do processo ensino-aprendizagem, para a distribuição de conteúdo, comunicação e interação entre os sujeitos do processo educativo.</w:t>
      </w:r>
      <w:r w:rsidRPr="005B5974">
        <w:rPr>
          <w:rFonts w:asciiTheme="majorHAnsi" w:hAnsiTheme="majorHAnsi" w:cstheme="majorHAnsi"/>
          <w:sz w:val="24"/>
          <w:szCs w:val="24"/>
        </w:rPr>
        <w:t xml:space="preserve"> (SILVA, et al, 2014 p.).</w:t>
      </w:r>
    </w:p>
    <w:p w14:paraId="6349C284" w14:textId="77777777" w:rsidR="005B5974" w:rsidRPr="005B5974" w:rsidRDefault="005B5974" w:rsidP="00CD7C89">
      <w:pPr>
        <w:tabs>
          <w:tab w:val="clear" w:pos="1615"/>
        </w:tabs>
        <w:spacing w:after="0"/>
        <w:ind w:left="2268"/>
        <w:jc w:val="both"/>
        <w:rPr>
          <w:rFonts w:asciiTheme="majorHAnsi" w:hAnsiTheme="majorHAnsi" w:cstheme="majorHAnsi"/>
          <w:sz w:val="24"/>
          <w:szCs w:val="24"/>
        </w:rPr>
      </w:pPr>
    </w:p>
    <w:p w14:paraId="1FB81BDF" w14:textId="77777777" w:rsidR="005B5974" w:rsidRPr="005B5974" w:rsidRDefault="005B5974" w:rsidP="000564F2">
      <w:p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Para o desenvolvimento deste Produto, fez-se um levantamento documental (nacional e internacional) sobre o uso dos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Entre os documentos, destacam-se como fonte de informações: a legislação referente ao tema (leis, decretos e portarias do MEC); anuário estatístico; </w:t>
      </w:r>
      <w:r w:rsidRPr="005B5974">
        <w:rPr>
          <w:rFonts w:asciiTheme="majorHAnsi" w:hAnsiTheme="majorHAnsi" w:cstheme="majorHAnsi"/>
          <w:sz w:val="24"/>
          <w:szCs w:val="24"/>
        </w:rPr>
        <w:lastRenderedPageBreak/>
        <w:t xml:space="preserve">Censo EaD.BR; artigos publicados em periódicos; pesquisa realizada pelo consultor e entrevistas publicadas. Os documentos analisados formatam uma base teórica que sustenta este documento.  </w:t>
      </w:r>
    </w:p>
    <w:p w14:paraId="7511EC49" w14:textId="77777777" w:rsidR="005B5974" w:rsidRPr="005B5974" w:rsidRDefault="005B5974" w:rsidP="000564F2">
      <w:p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Dentre a base teórica e documental, 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constituem-se de um ambiente colaborativo apoiado em tecnologias que integram vários e diferentes recursos com fins pedagógicos. Eles foram — e continuam sendo — desenvolvidos e implementados integrando-se aos mais diversos sistemas, suprindo necessidades, tornando os ambientes mais acessíveis e com uma experiência de usuário cada vez mais significativa. Todas essas implementações são fatores primordiais para mediar a aprendizagem no desenvolvimento de competências e de habilidades, não somente para os estudantes, mas para os professores, os tutores e os demais envolvidos no seu uso.</w:t>
      </w:r>
    </w:p>
    <w:p w14:paraId="4BA2A827" w14:textId="77777777" w:rsidR="005B5974" w:rsidRPr="005B5974" w:rsidRDefault="005B5974" w:rsidP="000564F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No entanto, cabe destacar que somente o AVA não suprirá as necessidades dos estudantes, dos professores e dos demais envolvidos. Há uma necessidade de envolvimento pedagógico com políticas institucionais voltadas para o seu uso. Para isso, é necessário que todos os envolvidos participem da sua implantação; implementação e prática pedagógica e metodológica, a fim de que ele seja realmente um propulsor da aprendizagem além da sala de aula física. </w:t>
      </w:r>
    </w:p>
    <w:p w14:paraId="3A19AEEB" w14:textId="77777777" w:rsidR="005B5974" w:rsidRPr="005B5974" w:rsidRDefault="005B5974" w:rsidP="000564F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Somente a institucionalização do AVA na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xml:space="preserve">, com as políticas pedagógicas definidas para sua prática e com as políticas institucionais, fará dele um diferencial para 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No entanto, somente um AVA não fará a diferença prática no ensino; ele deve ser o mediador institucional para o processo de ensino e de aprendizagem, seja o ensino presencial, remoto, a distância ou híbrido.</w:t>
      </w:r>
      <w:r w:rsidRPr="005B5974">
        <w:rPr>
          <w:rFonts w:asciiTheme="majorHAnsi" w:hAnsiTheme="majorHAnsi" w:cstheme="majorHAnsi"/>
          <w:sz w:val="24"/>
          <w:szCs w:val="24"/>
        </w:rPr>
        <w:br w:type="page"/>
      </w:r>
    </w:p>
    <w:p w14:paraId="0658438B" w14:textId="77777777" w:rsidR="005B5974" w:rsidRPr="00CD7C89" w:rsidRDefault="005B5974" w:rsidP="00AE282D">
      <w:pPr>
        <w:pStyle w:val="Ttulo1"/>
        <w:numPr>
          <w:ilvl w:val="0"/>
          <w:numId w:val="12"/>
        </w:numPr>
        <w:tabs>
          <w:tab w:val="clear" w:pos="1615"/>
        </w:tabs>
        <w:spacing w:before="0" w:after="0" w:line="360" w:lineRule="auto"/>
        <w:ind w:left="432" w:hanging="432"/>
        <w:jc w:val="both"/>
        <w:rPr>
          <w:rFonts w:asciiTheme="majorHAnsi" w:hAnsiTheme="majorHAnsi" w:cstheme="majorHAnsi"/>
          <w:color w:val="4875BD"/>
        </w:rPr>
      </w:pPr>
      <w:bookmarkStart w:id="6" w:name="_Toc98268003"/>
      <w:r w:rsidRPr="00CD7C89">
        <w:rPr>
          <w:rFonts w:asciiTheme="majorHAnsi" w:hAnsiTheme="majorHAnsi" w:cstheme="majorHAnsi"/>
          <w:color w:val="4875BD"/>
        </w:rPr>
        <w:lastRenderedPageBreak/>
        <w:t xml:space="preserve">A UTILIZAÇÃO DOS </w:t>
      </w:r>
      <w:proofErr w:type="spellStart"/>
      <w:r w:rsidRPr="00CD7C89">
        <w:rPr>
          <w:rFonts w:asciiTheme="majorHAnsi" w:hAnsiTheme="majorHAnsi" w:cstheme="majorHAnsi"/>
          <w:color w:val="4875BD"/>
        </w:rPr>
        <w:t>AVAs</w:t>
      </w:r>
      <w:proofErr w:type="spellEnd"/>
      <w:r w:rsidRPr="00CD7C89">
        <w:rPr>
          <w:rFonts w:asciiTheme="majorHAnsi" w:hAnsiTheme="majorHAnsi" w:cstheme="majorHAnsi"/>
          <w:color w:val="4875BD"/>
        </w:rPr>
        <w:t xml:space="preserve"> NO MUNDO</w:t>
      </w:r>
      <w:bookmarkEnd w:id="6"/>
    </w:p>
    <w:p w14:paraId="0323DAA1" w14:textId="77777777" w:rsidR="005B5974" w:rsidRPr="005B5974" w:rsidRDefault="005B5974" w:rsidP="00CD7C89">
      <w:pPr>
        <w:rPr>
          <w:rFonts w:asciiTheme="majorHAnsi" w:hAnsiTheme="majorHAnsi" w:cstheme="majorHAnsi"/>
        </w:rPr>
      </w:pPr>
    </w:p>
    <w:p w14:paraId="11870FA2" w14:textId="77777777" w:rsidR="005B5974" w:rsidRPr="005B5974" w:rsidRDefault="005B5974" w:rsidP="000564F2">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Com o objetivo de apresentar, neste produto, três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para 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xml:space="preserve">, percebe-se a necessidade de buscar o que está sendo utilizado no mundo em termos de tecnologias para a mediação do ensino. E, com uma perspectiva mais apurada, buscou-se, também, saber quais 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mais utilizados não somente nas instituições públicas do Brasil, mas também no mundo.</w:t>
      </w:r>
    </w:p>
    <w:p w14:paraId="056F75BA" w14:textId="77777777" w:rsidR="005B5974" w:rsidRPr="005B5974" w:rsidRDefault="005B5974" w:rsidP="000564F2">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Justifica-se essa busca de forma global, nas palavras de </w:t>
      </w:r>
      <w:proofErr w:type="spellStart"/>
      <w:r w:rsidRPr="005B5974">
        <w:rPr>
          <w:rFonts w:asciiTheme="majorHAnsi" w:hAnsiTheme="majorHAnsi" w:cstheme="majorHAnsi"/>
          <w:sz w:val="24"/>
          <w:szCs w:val="24"/>
        </w:rPr>
        <w:t>Litto</w:t>
      </w:r>
      <w:proofErr w:type="spellEnd"/>
      <w:r w:rsidRPr="005B5974">
        <w:rPr>
          <w:rFonts w:asciiTheme="majorHAnsi" w:hAnsiTheme="majorHAnsi" w:cstheme="majorHAnsi"/>
          <w:sz w:val="24"/>
          <w:szCs w:val="24"/>
        </w:rPr>
        <w:t xml:space="preserve"> (p. 14, 2008), pela “aceleração do crescimento da educação que, em geral, está tomando cada vez mais indistintos os limites entre as disciplinas, instituições e locais geográficos — um mundo cada vez mais complexo, mais veloz nas mudanças e mais pluralista”.</w:t>
      </w:r>
    </w:p>
    <w:p w14:paraId="200409B5" w14:textId="77777777" w:rsidR="005B5974" w:rsidRPr="005B5974" w:rsidRDefault="005B5974" w:rsidP="000564F2">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É nesse cenário global que a internacionalização se faz presente em todas as Universidades e que, mesmo que de forma enxuta, deve-se apresentar os cenários mundiais em relação a utilização dos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os quais ultrapassam os limites geográficos e as barreiras limitadas pelos espaços físicos das instituições de ensino.</w:t>
      </w:r>
    </w:p>
    <w:p w14:paraId="55F533E1" w14:textId="77777777" w:rsidR="005B5974" w:rsidRPr="005B5974" w:rsidRDefault="005B5974" w:rsidP="000564F2">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De forma sucinta, pois não é o foco deste produto, fez-se uma pesquisa no Google Acadêmico, no dia 10 de fevereiro de 2022, com as palavras-chaves “Ambientes Virtuais de Aprendizagem utilizados no mundo”, filtro do período de 2019 a 2022; todos os idiomas. Isso resultou em 3.600 artigos. Nessa busca, encontrou-se o artigo de Souza et al (2021) intitulado “AMBIENTES VIRTUAIS DE APRENDIZAGEM: UM ESTUDO DAS MELHORES IES DO MUNDO”, o qual apareceu na primeira página da busca.</w:t>
      </w:r>
    </w:p>
    <w:p w14:paraId="3AD41163" w14:textId="77777777" w:rsidR="005B5974" w:rsidRPr="005B5974" w:rsidRDefault="005B5974" w:rsidP="000564F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O estudo realizado por Souza et al (2021), em que seu objetivo geral foi “pesquisar e descrever as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dentre as IES mais reconhecidas mundialmente, segundo o Times </w:t>
      </w:r>
      <w:proofErr w:type="spellStart"/>
      <w:r w:rsidRPr="005B5974">
        <w:rPr>
          <w:rFonts w:asciiTheme="majorHAnsi" w:hAnsiTheme="majorHAnsi" w:cstheme="majorHAnsi"/>
          <w:sz w:val="24"/>
          <w:szCs w:val="24"/>
        </w:rPr>
        <w:t>Higher</w:t>
      </w:r>
      <w:proofErr w:type="spellEnd"/>
      <w:r w:rsidRPr="005B5974">
        <w:rPr>
          <w:rFonts w:asciiTheme="majorHAnsi" w:hAnsiTheme="majorHAnsi" w:cstheme="majorHAnsi"/>
          <w:sz w:val="24"/>
          <w:szCs w:val="24"/>
        </w:rPr>
        <w:t xml:space="preserve"> </w:t>
      </w:r>
      <w:proofErr w:type="spellStart"/>
      <w:r w:rsidRPr="005B5974">
        <w:rPr>
          <w:rFonts w:asciiTheme="majorHAnsi" w:hAnsiTheme="majorHAnsi" w:cstheme="majorHAnsi"/>
          <w:sz w:val="24"/>
          <w:szCs w:val="24"/>
        </w:rPr>
        <w:t>Education</w:t>
      </w:r>
      <w:proofErr w:type="spellEnd"/>
      <w:r w:rsidRPr="005B5974">
        <w:rPr>
          <w:rFonts w:asciiTheme="majorHAnsi" w:hAnsiTheme="majorHAnsi" w:cstheme="majorHAnsi"/>
          <w:sz w:val="24"/>
          <w:szCs w:val="24"/>
        </w:rPr>
        <w:t xml:space="preserve"> (THE) da World </w:t>
      </w:r>
      <w:proofErr w:type="spellStart"/>
      <w:r w:rsidRPr="005B5974">
        <w:rPr>
          <w:rFonts w:asciiTheme="majorHAnsi" w:hAnsiTheme="majorHAnsi" w:cstheme="majorHAnsi"/>
          <w:sz w:val="24"/>
          <w:szCs w:val="24"/>
        </w:rPr>
        <w:t>University</w:t>
      </w:r>
      <w:proofErr w:type="spellEnd"/>
      <w:r w:rsidRPr="005B5974">
        <w:rPr>
          <w:rFonts w:asciiTheme="majorHAnsi" w:hAnsiTheme="majorHAnsi" w:cstheme="majorHAnsi"/>
          <w:sz w:val="24"/>
          <w:szCs w:val="24"/>
        </w:rPr>
        <w:t xml:space="preserve"> Rankings (WUR).” </w:t>
      </w:r>
    </w:p>
    <w:p w14:paraId="74ABC3DA" w14:textId="77777777" w:rsidR="005B5974" w:rsidRPr="005B5974" w:rsidRDefault="005B5974" w:rsidP="000564F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Dentre as onze melhores universidades do mundo, duas utilizam o AVA Moodle. Entretanto, percebe-se que a maioria das Universidades apresentadas no quadro 1 utilizam mais de um AVA. É importante ressaltar que o estudo realizado não apresenta os critérios de escolha e nem a proposta pedagógica de uso.</w:t>
      </w:r>
    </w:p>
    <w:p w14:paraId="7C856792" w14:textId="77777777" w:rsidR="005B5974" w:rsidRPr="005B5974" w:rsidRDefault="005B5974" w:rsidP="000564F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Segundo Souza et al (2021), o ranking 2018 “revelou as 1.000 maiores universidades do mundo. No total, 77 países estão representados no ranking e 27 desses países têm pelo menos uma </w:t>
      </w:r>
      <w:r w:rsidRPr="005B5974">
        <w:rPr>
          <w:rFonts w:asciiTheme="majorHAnsi" w:hAnsiTheme="majorHAnsi" w:cstheme="majorHAnsi"/>
          <w:sz w:val="24"/>
          <w:szCs w:val="24"/>
        </w:rPr>
        <w:lastRenderedPageBreak/>
        <w:t>Universidade classificada”.</w:t>
      </w:r>
      <w:r w:rsidRPr="005B5974">
        <w:rPr>
          <w:rFonts w:asciiTheme="majorHAnsi" w:hAnsiTheme="majorHAnsi" w:cstheme="majorHAnsi"/>
          <w:i/>
          <w:iCs/>
          <w:sz w:val="24"/>
          <w:szCs w:val="24"/>
        </w:rPr>
        <w:t xml:space="preserve"> </w:t>
      </w:r>
      <w:r w:rsidRPr="005B5974">
        <w:rPr>
          <w:rFonts w:asciiTheme="majorHAnsi" w:hAnsiTheme="majorHAnsi" w:cstheme="majorHAnsi"/>
          <w:sz w:val="24"/>
          <w:szCs w:val="24"/>
        </w:rPr>
        <w:t>O quadro 1 apresenta as dez melhores Universidades do Mundo, sendo que houve um empate na décima posição. Além do nome das Universidades, contam também o país de origem e a(s) plataforma(s) AVA adotada(s).</w:t>
      </w:r>
    </w:p>
    <w:p w14:paraId="24E3431A" w14:textId="77777777" w:rsidR="005B5974" w:rsidRPr="005B5974" w:rsidRDefault="005B5974" w:rsidP="00CD7C89">
      <w:pPr>
        <w:jc w:val="both"/>
        <w:rPr>
          <w:rFonts w:asciiTheme="majorHAnsi" w:hAnsiTheme="majorHAnsi" w:cstheme="majorHAnsi"/>
          <w:sz w:val="24"/>
          <w:szCs w:val="24"/>
        </w:rPr>
      </w:pPr>
    </w:p>
    <w:p w14:paraId="1F1C4D54" w14:textId="0B6EBD21" w:rsidR="005B5974" w:rsidRDefault="005B5974" w:rsidP="00CD7C89">
      <w:pPr>
        <w:rPr>
          <w:rFonts w:asciiTheme="majorHAnsi" w:hAnsiTheme="majorHAnsi" w:cstheme="majorHAnsi"/>
        </w:rPr>
      </w:pPr>
      <w:r w:rsidRPr="005B5974">
        <w:rPr>
          <w:rFonts w:asciiTheme="majorHAnsi" w:hAnsiTheme="majorHAnsi" w:cstheme="majorHAnsi"/>
        </w:rPr>
        <w:t>Quadro 1: Melhores Universidades do Mundo</w:t>
      </w:r>
    </w:p>
    <w:p w14:paraId="0505C94D" w14:textId="77777777" w:rsidR="000564F2" w:rsidRDefault="000564F2" w:rsidP="000564F2">
      <w:pPr>
        <w:rPr>
          <w:rFonts w:asciiTheme="majorHAnsi" w:hAnsiTheme="majorHAnsi" w:cstheme="majorHAnsi"/>
        </w:rPr>
      </w:pPr>
      <w:r w:rsidRPr="005B5974">
        <w:rPr>
          <w:rFonts w:asciiTheme="majorHAnsi" w:hAnsiTheme="majorHAnsi" w:cstheme="majorHAnsi"/>
          <w:noProof/>
        </w:rPr>
        <w:drawing>
          <wp:inline distT="0" distB="0" distL="0" distR="0" wp14:anchorId="5E944D68" wp14:editId="51D3A19F">
            <wp:extent cx="5040000" cy="3191860"/>
            <wp:effectExtent l="0" t="0" r="8255" b="8890"/>
            <wp:docPr id="19" name="Imagem 1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Tabela&#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3191860"/>
                    </a:xfrm>
                    <a:prstGeom prst="rect">
                      <a:avLst/>
                    </a:prstGeom>
                    <a:noFill/>
                    <a:ln>
                      <a:noFill/>
                    </a:ln>
                  </pic:spPr>
                </pic:pic>
              </a:graphicData>
            </a:graphic>
          </wp:inline>
        </w:drawing>
      </w:r>
      <w:r w:rsidRPr="005B5974">
        <w:rPr>
          <w:rFonts w:asciiTheme="majorHAnsi" w:hAnsiTheme="majorHAnsi" w:cstheme="majorHAnsi"/>
          <w:noProof/>
        </w:rPr>
        <w:drawing>
          <wp:inline distT="0" distB="0" distL="0" distR="0" wp14:anchorId="70BB0AC6" wp14:editId="03C77441">
            <wp:extent cx="5039546" cy="3835021"/>
            <wp:effectExtent l="0" t="0" r="8890" b="0"/>
            <wp:docPr id="20" name="Imagem 2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Tabela&#10;&#10;Descrição gerada automa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b="2873"/>
                    <a:stretch/>
                  </pic:blipFill>
                  <pic:spPr bwMode="auto">
                    <a:xfrm>
                      <a:off x="0" y="0"/>
                      <a:ext cx="5039546" cy="3835021"/>
                    </a:xfrm>
                    <a:prstGeom prst="rect">
                      <a:avLst/>
                    </a:prstGeom>
                    <a:noFill/>
                    <a:ln>
                      <a:noFill/>
                    </a:ln>
                    <a:extLst>
                      <a:ext uri="{53640926-AAD7-44D8-BBD7-CCE9431645EC}">
                        <a14:shadowObscured xmlns:a14="http://schemas.microsoft.com/office/drawing/2010/main"/>
                      </a:ext>
                    </a:extLst>
                  </pic:spPr>
                </pic:pic>
              </a:graphicData>
            </a:graphic>
          </wp:inline>
        </w:drawing>
      </w:r>
    </w:p>
    <w:p w14:paraId="691601AC" w14:textId="3EEC29A1" w:rsidR="005B5974" w:rsidRPr="005B5974" w:rsidRDefault="005B5974" w:rsidP="000564F2">
      <w:pPr>
        <w:rPr>
          <w:rFonts w:asciiTheme="majorHAnsi" w:hAnsiTheme="majorHAnsi" w:cstheme="majorHAnsi"/>
        </w:rPr>
      </w:pPr>
      <w:r w:rsidRPr="005B5974">
        <w:rPr>
          <w:rFonts w:asciiTheme="majorHAnsi" w:hAnsiTheme="majorHAnsi" w:cstheme="majorHAnsi"/>
        </w:rPr>
        <w:t>Fonte: Souza (2021)</w:t>
      </w:r>
    </w:p>
    <w:p w14:paraId="0C4B1335" w14:textId="77777777" w:rsidR="005B5974" w:rsidRPr="005B5974" w:rsidRDefault="005B5974" w:rsidP="000564F2">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lastRenderedPageBreak/>
        <w:t xml:space="preserve">Com o intuito de contribuir para a entrega do produto 1, o quadro 1 elucida 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que estão sendo utilizados nas melhores universidades do mundo. Não é foco de nosso produto discorrer sobre as universidades, mas sim fazer uso dos dados apresentados sobre 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que estão em evidência.</w:t>
      </w:r>
    </w:p>
    <w:p w14:paraId="372C8510" w14:textId="77777777" w:rsidR="005B5974" w:rsidRPr="005B5974" w:rsidRDefault="005B5974" w:rsidP="000564F2">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Entre as pesquisas realizadas, encontrou-se, de forma globalizada, o artigo de Hill (2017) sobre 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utilizados globalmente nos quatro continentes: Europa, América Latina, América do Norte e Oceania. </w:t>
      </w:r>
    </w:p>
    <w:p w14:paraId="41F9821E" w14:textId="77777777" w:rsidR="005B5974" w:rsidRPr="005B5974" w:rsidRDefault="005B5974" w:rsidP="000564F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A imagem 1 ilustra um cenário amplo, o qual nos faz refletir sobre a utilização dos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w:t>
      </w:r>
      <w:proofErr w:type="gramStart"/>
      <w:r w:rsidRPr="005B5974">
        <w:rPr>
          <w:rFonts w:asciiTheme="majorHAnsi" w:hAnsiTheme="majorHAnsi" w:cstheme="majorHAnsi"/>
          <w:sz w:val="24"/>
          <w:szCs w:val="24"/>
        </w:rPr>
        <w:t>e também</w:t>
      </w:r>
      <w:proofErr w:type="gramEnd"/>
      <w:r w:rsidRPr="005B5974">
        <w:rPr>
          <w:rFonts w:asciiTheme="majorHAnsi" w:hAnsiTheme="majorHAnsi" w:cstheme="majorHAnsi"/>
          <w:sz w:val="24"/>
          <w:szCs w:val="24"/>
        </w:rPr>
        <w:t xml:space="preserve"> questionar a razão pela qual o Moodle é o mais utilizado em três continentes, ficando em segundo lugar apenas na América do Norte, entretanto, disparado em primeiro lugar na América Latina com 67% de uso.</w:t>
      </w:r>
    </w:p>
    <w:p w14:paraId="00CF2C36" w14:textId="77777777" w:rsidR="005B5974" w:rsidRPr="005B5974" w:rsidRDefault="005B5974" w:rsidP="00CD7C89">
      <w:pPr>
        <w:rPr>
          <w:rFonts w:asciiTheme="majorHAnsi" w:hAnsiTheme="majorHAnsi" w:cstheme="majorHAnsi"/>
          <w:sz w:val="24"/>
          <w:szCs w:val="24"/>
        </w:rPr>
      </w:pPr>
      <w:r w:rsidRPr="005B5974">
        <w:rPr>
          <w:rFonts w:asciiTheme="majorHAnsi" w:hAnsiTheme="majorHAnsi" w:cstheme="majorHAnsi"/>
          <w:sz w:val="24"/>
          <w:szCs w:val="24"/>
        </w:rPr>
        <w:t>Imagem 1: AVA mais utilizado nos quatro continentes</w:t>
      </w:r>
    </w:p>
    <w:p w14:paraId="26DFBF87" w14:textId="77777777" w:rsidR="005B5974" w:rsidRPr="005B5974" w:rsidRDefault="005B5974" w:rsidP="00CD7C89">
      <w:pPr>
        <w:rPr>
          <w:rFonts w:asciiTheme="majorHAnsi" w:hAnsiTheme="majorHAnsi" w:cstheme="majorHAnsi"/>
        </w:rPr>
      </w:pPr>
      <w:r w:rsidRPr="005B5974">
        <w:rPr>
          <w:rFonts w:asciiTheme="majorHAnsi" w:hAnsiTheme="majorHAnsi" w:cstheme="majorHAnsi"/>
          <w:noProof/>
        </w:rPr>
        <w:drawing>
          <wp:inline distT="0" distB="0" distL="0" distR="0" wp14:anchorId="359C1A5B" wp14:editId="589D7AC5">
            <wp:extent cx="5931374" cy="4947325"/>
            <wp:effectExtent l="19050" t="19050" r="12700" b="24765"/>
            <wp:docPr id="18" name="Imagem 18"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Gráfico&#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3238" cy="4948880"/>
                    </a:xfrm>
                    <a:prstGeom prst="rect">
                      <a:avLst/>
                    </a:prstGeom>
                    <a:noFill/>
                    <a:ln>
                      <a:solidFill>
                        <a:schemeClr val="accent6"/>
                      </a:solidFill>
                    </a:ln>
                  </pic:spPr>
                </pic:pic>
              </a:graphicData>
            </a:graphic>
          </wp:inline>
        </w:drawing>
      </w:r>
    </w:p>
    <w:p w14:paraId="70C36273" w14:textId="77777777" w:rsidR="005B5974" w:rsidRPr="005B5974" w:rsidRDefault="005B5974" w:rsidP="00CD7C89">
      <w:pPr>
        <w:rPr>
          <w:rFonts w:asciiTheme="majorHAnsi" w:hAnsiTheme="majorHAnsi" w:cstheme="majorHAnsi"/>
          <w:sz w:val="24"/>
          <w:szCs w:val="24"/>
        </w:rPr>
      </w:pPr>
      <w:r w:rsidRPr="005B5974">
        <w:rPr>
          <w:rFonts w:asciiTheme="majorHAnsi" w:hAnsiTheme="majorHAnsi" w:cstheme="majorHAnsi"/>
          <w:sz w:val="24"/>
          <w:szCs w:val="24"/>
        </w:rPr>
        <w:t>Fonte: e-</w:t>
      </w:r>
      <w:proofErr w:type="spellStart"/>
      <w:r w:rsidRPr="005B5974">
        <w:rPr>
          <w:rFonts w:asciiTheme="majorHAnsi" w:hAnsiTheme="majorHAnsi" w:cstheme="majorHAnsi"/>
          <w:sz w:val="24"/>
          <w:szCs w:val="24"/>
        </w:rPr>
        <w:t>Literate</w:t>
      </w:r>
      <w:proofErr w:type="spellEnd"/>
      <w:r w:rsidRPr="005B5974">
        <w:rPr>
          <w:rFonts w:asciiTheme="majorHAnsi" w:hAnsiTheme="majorHAnsi" w:cstheme="majorHAnsi"/>
          <w:sz w:val="24"/>
          <w:szCs w:val="24"/>
        </w:rPr>
        <w:t xml:space="preserve"> (2022).</w:t>
      </w:r>
    </w:p>
    <w:p w14:paraId="597C76C6" w14:textId="77777777" w:rsidR="005B5974" w:rsidRPr="005B5974" w:rsidRDefault="005B5974" w:rsidP="000564F2">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lastRenderedPageBreak/>
        <w:t xml:space="preserve">Este estudo contribui e complementa os dados apresentados no quadro 1, tornando possível ter uma visão geral dos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mais utilizados globalmente, fornecendo subsídios para a indicação de um AVA para 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O cenário global indica o Moodle como o mais utilizado e sua principal característica apresentada pelos adeptos, falando dos profissionais da TI, é a existência de uma comunidade mundial que trabalha em sua implementação.</w:t>
      </w:r>
    </w:p>
    <w:p w14:paraId="16E5772E" w14:textId="77777777" w:rsidR="005B5974" w:rsidRPr="005B5974" w:rsidRDefault="005B5974" w:rsidP="000564F2">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De forma geral, os dados apresentados no quadro 1 e na imagem 1 evidenciam, no mundo acadêmico, o uso dos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Assim posto, abre-se caminhos para uma indicação tecnológica que deve dar conta não somente da tecnologia, mas da informação e da comunicação que propiciam os movimentos da aprendizagem mediada pelos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e demais ferramentas, promovendo a interação e a construção de competências, de habilidades e de atitudes primordiais para a formação do estudante. </w:t>
      </w:r>
    </w:p>
    <w:p w14:paraId="7C19CCBD" w14:textId="77777777" w:rsidR="005B5974" w:rsidRPr="005B5974" w:rsidRDefault="005B5974" w:rsidP="000564F2">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Fecha-se este capítulo com o anexo 2, no qual apresentamos um quadro comparativo de diferentes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e suas funcionalidades. Esse quadro foi utilizado como base para complementar a descrição dos AVAS selecionados neste produto. Destaca-se que o quadro abre caminhos para a continuidade do Capítulo 4, que é foco do Produto 1.</w:t>
      </w:r>
    </w:p>
    <w:p w14:paraId="04D0753C" w14:textId="77777777" w:rsidR="005B5974" w:rsidRPr="005B5974" w:rsidRDefault="005B5974" w:rsidP="00CD7C89">
      <w:pPr>
        <w:rPr>
          <w:rFonts w:asciiTheme="majorHAnsi" w:hAnsiTheme="majorHAnsi" w:cstheme="majorHAnsi"/>
          <w:sz w:val="24"/>
          <w:szCs w:val="24"/>
        </w:rPr>
      </w:pPr>
      <w:r w:rsidRPr="005B5974">
        <w:rPr>
          <w:rFonts w:asciiTheme="majorHAnsi" w:hAnsiTheme="majorHAnsi" w:cstheme="majorHAnsi"/>
          <w:sz w:val="24"/>
          <w:szCs w:val="24"/>
        </w:rPr>
        <w:br w:type="page"/>
      </w:r>
    </w:p>
    <w:p w14:paraId="4C2E3AF7" w14:textId="77777777" w:rsidR="005B5974" w:rsidRPr="000564F2" w:rsidRDefault="005B5974" w:rsidP="00AE282D">
      <w:pPr>
        <w:pStyle w:val="Ttulo1"/>
        <w:numPr>
          <w:ilvl w:val="0"/>
          <w:numId w:val="12"/>
        </w:numPr>
        <w:tabs>
          <w:tab w:val="clear" w:pos="1615"/>
        </w:tabs>
        <w:spacing w:before="0" w:after="0" w:line="360" w:lineRule="auto"/>
        <w:ind w:left="432" w:hanging="432"/>
        <w:jc w:val="both"/>
        <w:rPr>
          <w:rFonts w:asciiTheme="majorHAnsi" w:hAnsiTheme="majorHAnsi" w:cstheme="majorHAnsi"/>
          <w:color w:val="4875BD"/>
        </w:rPr>
      </w:pPr>
      <w:bookmarkStart w:id="7" w:name="_Toc98268004"/>
      <w:proofErr w:type="spellStart"/>
      <w:r w:rsidRPr="000564F2">
        <w:rPr>
          <w:rFonts w:asciiTheme="majorHAnsi" w:hAnsiTheme="majorHAnsi" w:cstheme="majorHAnsi"/>
          <w:color w:val="4875BD"/>
        </w:rPr>
        <w:lastRenderedPageBreak/>
        <w:t>AVAs</w:t>
      </w:r>
      <w:proofErr w:type="spellEnd"/>
      <w:r w:rsidRPr="000564F2">
        <w:rPr>
          <w:rFonts w:asciiTheme="majorHAnsi" w:hAnsiTheme="majorHAnsi" w:cstheme="majorHAnsi"/>
          <w:color w:val="4875BD"/>
        </w:rPr>
        <w:t xml:space="preserve"> MAIS UTILIZADOS NAS UNIVERSIDADES PÚBLICAS DO BRASIL</w:t>
      </w:r>
      <w:bookmarkEnd w:id="7"/>
    </w:p>
    <w:p w14:paraId="2498EA1A" w14:textId="77777777" w:rsidR="005B5974" w:rsidRPr="005B5974" w:rsidRDefault="005B5974" w:rsidP="00CD7C89">
      <w:pPr>
        <w:rPr>
          <w:rFonts w:asciiTheme="majorHAnsi" w:hAnsiTheme="majorHAnsi" w:cstheme="majorHAnsi"/>
        </w:rPr>
      </w:pPr>
    </w:p>
    <w:p w14:paraId="1959AF28" w14:textId="77777777" w:rsidR="005B5974" w:rsidRPr="000564F2" w:rsidRDefault="005B5974" w:rsidP="000564F2">
      <w:pPr>
        <w:tabs>
          <w:tab w:val="clear" w:pos="1615"/>
        </w:tabs>
        <w:spacing w:line="360" w:lineRule="auto"/>
        <w:ind w:firstLine="709"/>
        <w:jc w:val="both"/>
        <w:rPr>
          <w:rFonts w:asciiTheme="majorHAnsi" w:hAnsiTheme="majorHAnsi" w:cstheme="majorHAnsi"/>
          <w:sz w:val="24"/>
          <w:szCs w:val="24"/>
        </w:rPr>
      </w:pPr>
      <w:r w:rsidRPr="000564F2">
        <w:rPr>
          <w:rFonts w:asciiTheme="majorHAnsi" w:hAnsiTheme="majorHAnsi" w:cstheme="majorHAnsi"/>
          <w:sz w:val="24"/>
          <w:szCs w:val="24"/>
        </w:rPr>
        <w:t xml:space="preserve">À medida que ambientes para o ensino e aprendizagem mediados pelas tecnologias digitais são desenvolvidos ou utilizados pelas instituições de ensino, incorporando ferramentas de informação e de comunicação mais interativas, esses abrem novos espaços para a construção de novos conhecimentos além da sala de aula. </w:t>
      </w:r>
    </w:p>
    <w:p w14:paraId="20A13E7E" w14:textId="77777777" w:rsidR="005B5974" w:rsidRPr="000564F2" w:rsidRDefault="005B5974" w:rsidP="000564F2">
      <w:pPr>
        <w:tabs>
          <w:tab w:val="clear" w:pos="1615"/>
        </w:tabs>
        <w:spacing w:line="360" w:lineRule="auto"/>
        <w:ind w:firstLine="709"/>
        <w:jc w:val="both"/>
        <w:rPr>
          <w:rFonts w:asciiTheme="majorHAnsi" w:hAnsiTheme="majorHAnsi" w:cstheme="majorHAnsi"/>
          <w:sz w:val="24"/>
          <w:szCs w:val="24"/>
        </w:rPr>
      </w:pPr>
      <w:r w:rsidRPr="000564F2">
        <w:rPr>
          <w:rFonts w:asciiTheme="majorHAnsi" w:hAnsiTheme="majorHAnsi" w:cstheme="majorHAnsi"/>
          <w:sz w:val="24"/>
          <w:szCs w:val="24"/>
        </w:rPr>
        <w:t>Acerca de sair dos espaços físicos das instituições de ensino e de ter uma tecnologia que faça a mediação entre o presencial e o virtual, destaca-se o que diz Moran (2003), quando afirma que “aprendemos melhor quando vivenciamos, experimentamos, sentimos. [...] estabelecemos pontes entre reflexão e a ação [...] pela interação[...] quando interagirmos com o outro”. (p. 23-24).</w:t>
      </w:r>
    </w:p>
    <w:p w14:paraId="64E71AA6" w14:textId="77777777" w:rsidR="005B5974" w:rsidRPr="000564F2" w:rsidRDefault="005B5974" w:rsidP="000564F2">
      <w:pPr>
        <w:tabs>
          <w:tab w:val="clear" w:pos="1615"/>
        </w:tabs>
        <w:spacing w:line="360" w:lineRule="auto"/>
        <w:ind w:firstLine="709"/>
        <w:jc w:val="both"/>
        <w:rPr>
          <w:rFonts w:asciiTheme="majorHAnsi" w:hAnsiTheme="majorHAnsi" w:cstheme="majorHAnsi"/>
          <w:sz w:val="24"/>
          <w:szCs w:val="24"/>
        </w:rPr>
      </w:pPr>
      <w:r w:rsidRPr="000564F2">
        <w:rPr>
          <w:rFonts w:asciiTheme="majorHAnsi" w:hAnsiTheme="majorHAnsi" w:cstheme="majorHAnsi"/>
          <w:sz w:val="24"/>
          <w:szCs w:val="24"/>
        </w:rPr>
        <w:t>As palavras de Moran (2003) nos levam a refletir sobre a ação e a interação com o outro (estudantes, professores, tutores), pois ela ocorre em diferentes formatos propiciando a continuidade das interações fora da sala de aula por meio de um AVA. O AVA tem oportunizado espaços interativos, interdisciplinares, que promovem a quebra de paradigmas das interações presenciais. Eles descentralizam as informações, a comunicação e a participação efetiva de todos os estudantes, o que, na sala de aula presencial, nem sempre é possível. No AVA, podemos “ouvir” todos e todos podem nos ouvir também.</w:t>
      </w:r>
    </w:p>
    <w:p w14:paraId="10F638F6" w14:textId="77777777" w:rsidR="005B5974" w:rsidRPr="000564F2" w:rsidRDefault="005B5974" w:rsidP="000564F2">
      <w:pPr>
        <w:tabs>
          <w:tab w:val="clear" w:pos="1615"/>
        </w:tabs>
        <w:spacing w:line="360" w:lineRule="auto"/>
        <w:ind w:firstLine="709"/>
        <w:jc w:val="both"/>
        <w:rPr>
          <w:rFonts w:asciiTheme="majorHAnsi" w:hAnsiTheme="majorHAnsi" w:cstheme="majorHAnsi"/>
          <w:sz w:val="24"/>
          <w:szCs w:val="24"/>
        </w:rPr>
      </w:pPr>
      <w:r w:rsidRPr="000564F2">
        <w:rPr>
          <w:rFonts w:asciiTheme="majorHAnsi" w:hAnsiTheme="majorHAnsi" w:cstheme="majorHAnsi"/>
          <w:sz w:val="24"/>
          <w:szCs w:val="24"/>
        </w:rPr>
        <w:t xml:space="preserve">Na prática, os </w:t>
      </w:r>
      <w:proofErr w:type="spellStart"/>
      <w:r w:rsidRPr="000564F2">
        <w:rPr>
          <w:rFonts w:asciiTheme="majorHAnsi" w:hAnsiTheme="majorHAnsi" w:cstheme="majorHAnsi"/>
          <w:sz w:val="24"/>
          <w:szCs w:val="24"/>
        </w:rPr>
        <w:t>AVAs</w:t>
      </w:r>
      <w:proofErr w:type="spellEnd"/>
      <w:r w:rsidRPr="000564F2">
        <w:rPr>
          <w:rFonts w:asciiTheme="majorHAnsi" w:hAnsiTheme="majorHAnsi" w:cstheme="majorHAnsi"/>
          <w:sz w:val="24"/>
          <w:szCs w:val="24"/>
        </w:rPr>
        <w:t xml:space="preserve"> apresentam-se mais complexos do que se possa parecer. Considerando as grandes mudanças e evoluções tecnológicas, em especial 2020-2021 (COVID-19), em nenhum momento da história, como nesses dois anos, surgiram tantas tecnologias que tiveram que ser desenvolvidas, absorvidas e avaliadas em tempo recorde, juntamente com novos conceitos. Essas observações focam no produto 1 (</w:t>
      </w:r>
      <w:proofErr w:type="spellStart"/>
      <w:r w:rsidRPr="000564F2">
        <w:rPr>
          <w:rFonts w:asciiTheme="majorHAnsi" w:hAnsiTheme="majorHAnsi" w:cstheme="majorHAnsi"/>
          <w:sz w:val="24"/>
          <w:szCs w:val="24"/>
        </w:rPr>
        <w:t>AVAs</w:t>
      </w:r>
      <w:proofErr w:type="spellEnd"/>
      <w:r w:rsidRPr="000564F2">
        <w:rPr>
          <w:rFonts w:asciiTheme="majorHAnsi" w:hAnsiTheme="majorHAnsi" w:cstheme="majorHAnsi"/>
          <w:sz w:val="24"/>
          <w:szCs w:val="24"/>
        </w:rPr>
        <w:t xml:space="preserve">), pois as instituições de ensino necessitaram — e com urgência — buscar soluções para as novas demandas e modalidade de ensinar </w:t>
      </w:r>
      <w:proofErr w:type="gramStart"/>
      <w:r w:rsidRPr="000564F2">
        <w:rPr>
          <w:rFonts w:asciiTheme="majorHAnsi" w:hAnsiTheme="majorHAnsi" w:cstheme="majorHAnsi"/>
          <w:sz w:val="24"/>
          <w:szCs w:val="24"/>
        </w:rPr>
        <w:t>e também</w:t>
      </w:r>
      <w:proofErr w:type="gramEnd"/>
      <w:r w:rsidRPr="000564F2">
        <w:rPr>
          <w:rFonts w:asciiTheme="majorHAnsi" w:hAnsiTheme="majorHAnsi" w:cstheme="majorHAnsi"/>
          <w:sz w:val="24"/>
          <w:szCs w:val="24"/>
        </w:rPr>
        <w:t xml:space="preserve"> de aprender. </w:t>
      </w:r>
    </w:p>
    <w:p w14:paraId="50F3E2FF" w14:textId="77777777" w:rsidR="005B5974" w:rsidRPr="000564F2" w:rsidRDefault="005B5974" w:rsidP="000564F2">
      <w:pPr>
        <w:tabs>
          <w:tab w:val="clear" w:pos="1615"/>
        </w:tabs>
        <w:spacing w:line="360" w:lineRule="auto"/>
        <w:ind w:firstLine="709"/>
        <w:jc w:val="both"/>
        <w:rPr>
          <w:rFonts w:asciiTheme="majorHAnsi" w:hAnsiTheme="majorHAnsi" w:cstheme="majorHAnsi"/>
          <w:sz w:val="24"/>
          <w:szCs w:val="24"/>
        </w:rPr>
      </w:pPr>
      <w:r w:rsidRPr="000564F2">
        <w:rPr>
          <w:rFonts w:asciiTheme="majorHAnsi" w:hAnsiTheme="majorHAnsi" w:cstheme="majorHAnsi"/>
          <w:sz w:val="24"/>
          <w:szCs w:val="24"/>
        </w:rPr>
        <w:t xml:space="preserve">Diante desse cenário, o estudo aqui apresentado se inicia com o objetivo de conhecer qual — ou quais — </w:t>
      </w:r>
      <w:proofErr w:type="spellStart"/>
      <w:r w:rsidRPr="000564F2">
        <w:rPr>
          <w:rFonts w:asciiTheme="majorHAnsi" w:hAnsiTheme="majorHAnsi" w:cstheme="majorHAnsi"/>
          <w:sz w:val="24"/>
          <w:szCs w:val="24"/>
        </w:rPr>
        <w:t>AVAs</w:t>
      </w:r>
      <w:proofErr w:type="spellEnd"/>
      <w:r w:rsidRPr="000564F2">
        <w:rPr>
          <w:rFonts w:asciiTheme="majorHAnsi" w:hAnsiTheme="majorHAnsi" w:cstheme="majorHAnsi"/>
          <w:sz w:val="24"/>
          <w:szCs w:val="24"/>
        </w:rPr>
        <w:t xml:space="preserve"> são utilizados pelas universidades públicas do Brasil. Para tal, foi desenvolvido um questionário com perguntas abertas para que os participantes pudessem responder. O questionário foi enviado para 60 IES públicas e o retorno foi de 21 instituições. Considerando o </w:t>
      </w:r>
      <w:r w:rsidRPr="000564F2">
        <w:rPr>
          <w:rFonts w:asciiTheme="majorHAnsi" w:hAnsiTheme="majorHAnsi" w:cstheme="majorHAnsi"/>
          <w:sz w:val="24"/>
          <w:szCs w:val="24"/>
        </w:rPr>
        <w:lastRenderedPageBreak/>
        <w:t>período aplicado (de 28/01 a 07/02), o retorno não foi efetivo, mas considera-se que a pesquisa atingiu seu objetivo.</w:t>
      </w:r>
    </w:p>
    <w:p w14:paraId="3758423B" w14:textId="77777777" w:rsidR="005B5974" w:rsidRPr="005B5974" w:rsidRDefault="005B5974" w:rsidP="00CD7C89">
      <w:pPr>
        <w:tabs>
          <w:tab w:val="clear" w:pos="1615"/>
        </w:tabs>
        <w:jc w:val="both"/>
        <w:rPr>
          <w:rFonts w:asciiTheme="majorHAnsi" w:hAnsiTheme="majorHAnsi" w:cstheme="majorHAnsi"/>
          <w:sz w:val="24"/>
          <w:szCs w:val="24"/>
        </w:rPr>
      </w:pPr>
      <w:r w:rsidRPr="005B5974">
        <w:rPr>
          <w:rFonts w:asciiTheme="majorHAnsi" w:hAnsiTheme="majorHAnsi" w:cstheme="majorHAnsi"/>
          <w:sz w:val="24"/>
          <w:szCs w:val="24"/>
        </w:rPr>
        <w:t>Quadro 1: Estados brasileiros em que a pesquisa foi aplicada</w:t>
      </w:r>
    </w:p>
    <w:tbl>
      <w:tblPr>
        <w:tblStyle w:val="TabeladeGrade4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52"/>
        <w:gridCol w:w="4678"/>
        <w:gridCol w:w="2409"/>
      </w:tblGrid>
      <w:tr w:rsidR="005B5974" w:rsidRPr="005B5974" w14:paraId="79D0C245" w14:textId="77777777" w:rsidTr="000564F2">
        <w:trPr>
          <w:cnfStyle w:val="100000000000" w:firstRow="1" w:lastRow="0" w:firstColumn="0" w:lastColumn="0" w:oddVBand="0" w:evenVBand="0" w:oddHBand="0" w:evenHBand="0" w:firstRowFirstColumn="0" w:firstRowLastColumn="0" w:lastRowFirstColumn="0" w:lastRowLastColumn="0"/>
          <w:trHeight w:val="315"/>
        </w:trPr>
        <w:tc>
          <w:tcPr>
            <w:tcW w:w="2552" w:type="dxa"/>
            <w:tcBorders>
              <w:top w:val="none" w:sz="0" w:space="0" w:color="auto"/>
              <w:left w:val="none" w:sz="0" w:space="0" w:color="auto"/>
              <w:bottom w:val="none" w:sz="0" w:space="0" w:color="auto"/>
              <w:right w:val="none" w:sz="0" w:space="0" w:color="auto"/>
            </w:tcBorders>
            <w:hideMark/>
          </w:tcPr>
          <w:p w14:paraId="4FF192FF" w14:textId="77777777" w:rsidR="005B5974" w:rsidRPr="005B5974" w:rsidRDefault="005B5974" w:rsidP="000564F2">
            <w:pPr>
              <w:tabs>
                <w:tab w:val="clear" w:pos="1615"/>
              </w:tabs>
              <w:spacing w:line="360" w:lineRule="auto"/>
              <w:jc w:val="both"/>
              <w:rPr>
                <w:rFonts w:asciiTheme="majorHAnsi" w:hAnsiTheme="majorHAnsi" w:cstheme="majorHAnsi"/>
                <w:sz w:val="16"/>
                <w:szCs w:val="16"/>
              </w:rPr>
            </w:pPr>
            <w:r w:rsidRPr="005B5974">
              <w:rPr>
                <w:rFonts w:asciiTheme="majorHAnsi" w:hAnsiTheme="majorHAnsi" w:cstheme="majorHAnsi"/>
                <w:sz w:val="16"/>
                <w:szCs w:val="16"/>
              </w:rPr>
              <w:t>Dados</w:t>
            </w:r>
          </w:p>
        </w:tc>
        <w:tc>
          <w:tcPr>
            <w:tcW w:w="4678" w:type="dxa"/>
            <w:tcBorders>
              <w:top w:val="none" w:sz="0" w:space="0" w:color="auto"/>
              <w:left w:val="none" w:sz="0" w:space="0" w:color="auto"/>
              <w:bottom w:val="none" w:sz="0" w:space="0" w:color="auto"/>
              <w:right w:val="none" w:sz="0" w:space="0" w:color="auto"/>
            </w:tcBorders>
            <w:hideMark/>
          </w:tcPr>
          <w:p w14:paraId="01A11802" w14:textId="77777777" w:rsidR="005B5974" w:rsidRPr="005B5974" w:rsidRDefault="005B5974" w:rsidP="000564F2">
            <w:pPr>
              <w:tabs>
                <w:tab w:val="clear" w:pos="1615"/>
              </w:tabs>
              <w:spacing w:line="360" w:lineRule="auto"/>
              <w:jc w:val="both"/>
              <w:rPr>
                <w:rFonts w:asciiTheme="majorHAnsi" w:hAnsiTheme="majorHAnsi" w:cstheme="majorHAnsi"/>
                <w:sz w:val="16"/>
                <w:szCs w:val="16"/>
              </w:rPr>
            </w:pPr>
            <w:r w:rsidRPr="005B5974">
              <w:rPr>
                <w:rFonts w:asciiTheme="majorHAnsi" w:hAnsiTheme="majorHAnsi" w:cstheme="majorHAnsi"/>
                <w:sz w:val="16"/>
                <w:szCs w:val="16"/>
              </w:rPr>
              <w:t>Estado</w:t>
            </w:r>
          </w:p>
        </w:tc>
        <w:tc>
          <w:tcPr>
            <w:tcW w:w="2409" w:type="dxa"/>
            <w:tcBorders>
              <w:top w:val="none" w:sz="0" w:space="0" w:color="auto"/>
              <w:left w:val="none" w:sz="0" w:space="0" w:color="auto"/>
              <w:bottom w:val="none" w:sz="0" w:space="0" w:color="auto"/>
              <w:right w:val="none" w:sz="0" w:space="0" w:color="auto"/>
            </w:tcBorders>
            <w:hideMark/>
          </w:tcPr>
          <w:p w14:paraId="1C22B043" w14:textId="77777777" w:rsidR="005B5974" w:rsidRPr="005B5974" w:rsidRDefault="005B5974" w:rsidP="000564F2">
            <w:pPr>
              <w:tabs>
                <w:tab w:val="clear" w:pos="1615"/>
              </w:tabs>
              <w:spacing w:line="360" w:lineRule="auto"/>
              <w:jc w:val="both"/>
              <w:rPr>
                <w:rFonts w:asciiTheme="majorHAnsi" w:hAnsiTheme="majorHAnsi" w:cstheme="majorHAnsi"/>
                <w:sz w:val="16"/>
                <w:szCs w:val="16"/>
              </w:rPr>
            </w:pPr>
            <w:r w:rsidRPr="005B5974">
              <w:rPr>
                <w:rFonts w:asciiTheme="majorHAnsi" w:hAnsiTheme="majorHAnsi" w:cstheme="majorHAnsi"/>
                <w:sz w:val="16"/>
                <w:szCs w:val="16"/>
              </w:rPr>
              <w:t>Estado</w:t>
            </w:r>
          </w:p>
        </w:tc>
      </w:tr>
      <w:tr w:rsidR="005B5974" w:rsidRPr="005B5974" w14:paraId="3572AF06" w14:textId="77777777" w:rsidTr="000564F2">
        <w:trPr>
          <w:cnfStyle w:val="000000100000" w:firstRow="0" w:lastRow="0" w:firstColumn="0" w:lastColumn="0" w:oddVBand="0" w:evenVBand="0" w:oddHBand="1" w:evenHBand="0" w:firstRowFirstColumn="0" w:firstRowLastColumn="0" w:lastRowFirstColumn="0" w:lastRowLastColumn="0"/>
          <w:trHeight w:val="229"/>
        </w:trPr>
        <w:tc>
          <w:tcPr>
            <w:tcW w:w="2552" w:type="dxa"/>
            <w:hideMark/>
          </w:tcPr>
          <w:p w14:paraId="58B9C4CB" w14:textId="77777777" w:rsidR="005B5974" w:rsidRPr="005B5974" w:rsidRDefault="005B5974" w:rsidP="000564F2">
            <w:pPr>
              <w:tabs>
                <w:tab w:val="clear" w:pos="1615"/>
              </w:tabs>
              <w:spacing w:line="360" w:lineRule="auto"/>
              <w:jc w:val="both"/>
              <w:rPr>
                <w:rFonts w:asciiTheme="majorHAnsi" w:hAnsiTheme="majorHAnsi" w:cstheme="majorHAnsi"/>
                <w:sz w:val="20"/>
                <w:szCs w:val="20"/>
              </w:rPr>
            </w:pPr>
            <w:r w:rsidRPr="005B5974">
              <w:rPr>
                <w:rFonts w:asciiTheme="majorHAnsi" w:hAnsiTheme="majorHAnsi" w:cstheme="majorHAnsi"/>
                <w:sz w:val="20"/>
                <w:szCs w:val="20"/>
              </w:rPr>
              <w:t>Esfera Administrativa</w:t>
            </w:r>
          </w:p>
        </w:tc>
        <w:tc>
          <w:tcPr>
            <w:tcW w:w="4678" w:type="dxa"/>
            <w:hideMark/>
          </w:tcPr>
          <w:p w14:paraId="69BF7B62" w14:textId="77777777" w:rsidR="005B5974" w:rsidRPr="005B5974" w:rsidRDefault="005B5974" w:rsidP="000564F2">
            <w:pPr>
              <w:tabs>
                <w:tab w:val="clear" w:pos="1615"/>
              </w:tabs>
              <w:spacing w:line="360" w:lineRule="auto"/>
              <w:jc w:val="both"/>
              <w:rPr>
                <w:rFonts w:asciiTheme="majorHAnsi" w:hAnsiTheme="majorHAnsi" w:cstheme="majorHAnsi"/>
                <w:sz w:val="20"/>
                <w:szCs w:val="20"/>
              </w:rPr>
            </w:pPr>
            <w:r w:rsidRPr="005B5974">
              <w:rPr>
                <w:rFonts w:asciiTheme="majorHAnsi" w:hAnsiTheme="majorHAnsi" w:cstheme="majorHAnsi"/>
                <w:sz w:val="20"/>
                <w:szCs w:val="20"/>
              </w:rPr>
              <w:t>Federal</w:t>
            </w:r>
          </w:p>
        </w:tc>
        <w:tc>
          <w:tcPr>
            <w:tcW w:w="2409" w:type="dxa"/>
            <w:hideMark/>
          </w:tcPr>
          <w:p w14:paraId="71ED3E0F" w14:textId="77777777" w:rsidR="005B5974" w:rsidRPr="005B5974" w:rsidRDefault="005B5974" w:rsidP="000564F2">
            <w:pPr>
              <w:tabs>
                <w:tab w:val="clear" w:pos="1615"/>
              </w:tabs>
              <w:spacing w:line="360" w:lineRule="auto"/>
              <w:jc w:val="both"/>
              <w:rPr>
                <w:rFonts w:asciiTheme="majorHAnsi" w:hAnsiTheme="majorHAnsi" w:cstheme="majorHAnsi"/>
                <w:sz w:val="20"/>
                <w:szCs w:val="20"/>
              </w:rPr>
            </w:pPr>
            <w:r w:rsidRPr="005B5974">
              <w:rPr>
                <w:rFonts w:asciiTheme="majorHAnsi" w:hAnsiTheme="majorHAnsi" w:cstheme="majorHAnsi"/>
                <w:sz w:val="20"/>
                <w:szCs w:val="20"/>
              </w:rPr>
              <w:t>Estadual</w:t>
            </w:r>
          </w:p>
        </w:tc>
      </w:tr>
      <w:tr w:rsidR="005B5974" w:rsidRPr="005B5974" w14:paraId="527C1BCE" w14:textId="77777777" w:rsidTr="000564F2">
        <w:trPr>
          <w:trHeight w:val="702"/>
        </w:trPr>
        <w:tc>
          <w:tcPr>
            <w:tcW w:w="2552" w:type="dxa"/>
            <w:hideMark/>
          </w:tcPr>
          <w:p w14:paraId="0BB1507A" w14:textId="77777777" w:rsidR="005B5974" w:rsidRPr="005B5974" w:rsidRDefault="005B5974" w:rsidP="000564F2">
            <w:pPr>
              <w:tabs>
                <w:tab w:val="clear" w:pos="1615"/>
              </w:tabs>
              <w:spacing w:line="360" w:lineRule="auto"/>
              <w:jc w:val="both"/>
              <w:rPr>
                <w:rFonts w:asciiTheme="majorHAnsi" w:hAnsiTheme="majorHAnsi" w:cstheme="majorHAnsi"/>
                <w:sz w:val="20"/>
                <w:szCs w:val="20"/>
              </w:rPr>
            </w:pPr>
            <w:r w:rsidRPr="005B5974">
              <w:rPr>
                <w:rFonts w:asciiTheme="majorHAnsi" w:hAnsiTheme="majorHAnsi" w:cstheme="majorHAnsi"/>
                <w:sz w:val="20"/>
                <w:szCs w:val="20"/>
              </w:rPr>
              <w:t>Estados</w:t>
            </w:r>
          </w:p>
        </w:tc>
        <w:tc>
          <w:tcPr>
            <w:tcW w:w="4678" w:type="dxa"/>
            <w:hideMark/>
          </w:tcPr>
          <w:p w14:paraId="2C68FCE3" w14:textId="77777777" w:rsidR="005B5974" w:rsidRPr="005B5974" w:rsidRDefault="005B5974" w:rsidP="000564F2">
            <w:pPr>
              <w:tabs>
                <w:tab w:val="clear" w:pos="1615"/>
              </w:tabs>
              <w:spacing w:line="360" w:lineRule="auto"/>
              <w:jc w:val="both"/>
              <w:rPr>
                <w:rFonts w:asciiTheme="majorHAnsi" w:hAnsiTheme="majorHAnsi" w:cstheme="majorHAnsi"/>
                <w:sz w:val="20"/>
                <w:szCs w:val="20"/>
              </w:rPr>
            </w:pPr>
            <w:r w:rsidRPr="005B5974">
              <w:rPr>
                <w:rFonts w:asciiTheme="majorHAnsi" w:hAnsiTheme="majorHAnsi" w:cstheme="majorHAnsi"/>
                <w:sz w:val="20"/>
                <w:szCs w:val="20"/>
              </w:rPr>
              <w:t>Rio Grande do Sul, Pará, Bahia, Pernambuco, Brasília, Rio Grande do Norte, Paraíba, Paraná, Minas Gerais, São Paulo, Santa Catarina, Piauí, Brasília, Ceará, Maranhão, Mato Grosso, Rio de Janeiro, Rondônia.</w:t>
            </w:r>
          </w:p>
        </w:tc>
        <w:tc>
          <w:tcPr>
            <w:tcW w:w="2409" w:type="dxa"/>
            <w:hideMark/>
          </w:tcPr>
          <w:p w14:paraId="52BA5C84" w14:textId="77777777" w:rsidR="005B5974" w:rsidRPr="005B5974" w:rsidRDefault="005B5974" w:rsidP="000564F2">
            <w:pPr>
              <w:tabs>
                <w:tab w:val="clear" w:pos="1615"/>
              </w:tabs>
              <w:spacing w:line="360" w:lineRule="auto"/>
              <w:jc w:val="both"/>
              <w:rPr>
                <w:rFonts w:asciiTheme="majorHAnsi" w:hAnsiTheme="majorHAnsi" w:cstheme="majorHAnsi"/>
                <w:sz w:val="20"/>
                <w:szCs w:val="20"/>
              </w:rPr>
            </w:pPr>
            <w:r w:rsidRPr="005B5974">
              <w:rPr>
                <w:rFonts w:asciiTheme="majorHAnsi" w:hAnsiTheme="majorHAnsi" w:cstheme="majorHAnsi"/>
                <w:sz w:val="20"/>
                <w:szCs w:val="20"/>
              </w:rPr>
              <w:t>Rio Grande do Sul, Pernambuco, Minas Gerais</w:t>
            </w:r>
          </w:p>
        </w:tc>
      </w:tr>
      <w:tr w:rsidR="005B5974" w:rsidRPr="005B5974" w14:paraId="5F859081" w14:textId="77777777" w:rsidTr="000564F2">
        <w:trPr>
          <w:cnfStyle w:val="000000100000" w:firstRow="0" w:lastRow="0" w:firstColumn="0" w:lastColumn="0" w:oddVBand="0" w:evenVBand="0" w:oddHBand="1" w:evenHBand="0" w:firstRowFirstColumn="0" w:firstRowLastColumn="0" w:lastRowFirstColumn="0" w:lastRowLastColumn="0"/>
          <w:trHeight w:val="307"/>
        </w:trPr>
        <w:tc>
          <w:tcPr>
            <w:tcW w:w="2552" w:type="dxa"/>
            <w:hideMark/>
          </w:tcPr>
          <w:p w14:paraId="7E437E3B" w14:textId="77777777" w:rsidR="005B5974" w:rsidRPr="005B5974" w:rsidRDefault="005B5974" w:rsidP="000564F2">
            <w:pPr>
              <w:tabs>
                <w:tab w:val="clear" w:pos="1615"/>
              </w:tabs>
              <w:spacing w:line="360" w:lineRule="auto"/>
              <w:jc w:val="both"/>
              <w:rPr>
                <w:rFonts w:asciiTheme="majorHAnsi" w:hAnsiTheme="majorHAnsi" w:cstheme="majorHAnsi"/>
                <w:sz w:val="20"/>
                <w:szCs w:val="20"/>
              </w:rPr>
            </w:pPr>
            <w:r w:rsidRPr="005B5974">
              <w:rPr>
                <w:rFonts w:asciiTheme="majorHAnsi" w:hAnsiTheme="majorHAnsi" w:cstheme="majorHAnsi"/>
                <w:sz w:val="20"/>
                <w:szCs w:val="20"/>
              </w:rPr>
              <w:t xml:space="preserve">Total </w:t>
            </w:r>
          </w:p>
        </w:tc>
        <w:tc>
          <w:tcPr>
            <w:tcW w:w="4678" w:type="dxa"/>
            <w:hideMark/>
          </w:tcPr>
          <w:p w14:paraId="7E4E99D0" w14:textId="77777777" w:rsidR="005B5974" w:rsidRPr="005B5974" w:rsidRDefault="005B5974" w:rsidP="000564F2">
            <w:pPr>
              <w:tabs>
                <w:tab w:val="clear" w:pos="1615"/>
              </w:tabs>
              <w:spacing w:line="360" w:lineRule="auto"/>
              <w:jc w:val="both"/>
              <w:rPr>
                <w:rFonts w:asciiTheme="majorHAnsi" w:hAnsiTheme="majorHAnsi" w:cstheme="majorHAnsi"/>
                <w:sz w:val="20"/>
                <w:szCs w:val="20"/>
              </w:rPr>
            </w:pPr>
            <w:r w:rsidRPr="005B5974">
              <w:rPr>
                <w:rFonts w:asciiTheme="majorHAnsi" w:hAnsiTheme="majorHAnsi" w:cstheme="majorHAnsi"/>
                <w:sz w:val="20"/>
                <w:szCs w:val="20"/>
              </w:rPr>
              <w:t>18</w:t>
            </w:r>
          </w:p>
        </w:tc>
        <w:tc>
          <w:tcPr>
            <w:tcW w:w="2409" w:type="dxa"/>
            <w:hideMark/>
          </w:tcPr>
          <w:p w14:paraId="286FAE7C" w14:textId="77777777" w:rsidR="005B5974" w:rsidRPr="005B5974" w:rsidRDefault="005B5974" w:rsidP="000564F2">
            <w:pPr>
              <w:tabs>
                <w:tab w:val="clear" w:pos="1615"/>
              </w:tabs>
              <w:spacing w:line="360" w:lineRule="auto"/>
              <w:jc w:val="both"/>
              <w:rPr>
                <w:rFonts w:asciiTheme="majorHAnsi" w:hAnsiTheme="majorHAnsi" w:cstheme="majorHAnsi"/>
                <w:sz w:val="20"/>
                <w:szCs w:val="20"/>
              </w:rPr>
            </w:pPr>
            <w:r w:rsidRPr="005B5974">
              <w:rPr>
                <w:rFonts w:asciiTheme="majorHAnsi" w:hAnsiTheme="majorHAnsi" w:cstheme="majorHAnsi"/>
                <w:sz w:val="20"/>
                <w:szCs w:val="20"/>
              </w:rPr>
              <w:t>03</w:t>
            </w:r>
          </w:p>
        </w:tc>
      </w:tr>
      <w:tr w:rsidR="005B5974" w:rsidRPr="005B5974" w14:paraId="39CF389B" w14:textId="77777777" w:rsidTr="000564F2">
        <w:trPr>
          <w:trHeight w:val="499"/>
        </w:trPr>
        <w:tc>
          <w:tcPr>
            <w:tcW w:w="2552" w:type="dxa"/>
            <w:hideMark/>
          </w:tcPr>
          <w:p w14:paraId="22058D51" w14:textId="77777777" w:rsidR="005B5974" w:rsidRPr="005B5974" w:rsidRDefault="005B5974" w:rsidP="000564F2">
            <w:pPr>
              <w:tabs>
                <w:tab w:val="clear" w:pos="1615"/>
              </w:tabs>
              <w:spacing w:line="360" w:lineRule="auto"/>
              <w:jc w:val="both"/>
              <w:rPr>
                <w:rFonts w:asciiTheme="majorHAnsi" w:hAnsiTheme="majorHAnsi" w:cstheme="majorHAnsi"/>
                <w:sz w:val="20"/>
                <w:szCs w:val="20"/>
              </w:rPr>
            </w:pPr>
            <w:r w:rsidRPr="005B5974">
              <w:rPr>
                <w:rFonts w:asciiTheme="majorHAnsi" w:hAnsiTheme="majorHAnsi" w:cstheme="majorHAnsi"/>
                <w:sz w:val="20"/>
                <w:szCs w:val="20"/>
              </w:rPr>
              <w:t>Quantitativo</w:t>
            </w:r>
          </w:p>
        </w:tc>
        <w:tc>
          <w:tcPr>
            <w:tcW w:w="4678" w:type="dxa"/>
            <w:hideMark/>
          </w:tcPr>
          <w:p w14:paraId="4A0B17D8" w14:textId="77777777" w:rsidR="005B5974" w:rsidRPr="005B5974" w:rsidRDefault="005B5974" w:rsidP="000564F2">
            <w:pPr>
              <w:tabs>
                <w:tab w:val="clear" w:pos="1615"/>
              </w:tabs>
              <w:spacing w:line="360" w:lineRule="auto"/>
              <w:jc w:val="both"/>
              <w:rPr>
                <w:rFonts w:asciiTheme="majorHAnsi" w:hAnsiTheme="majorHAnsi" w:cstheme="majorHAnsi"/>
                <w:sz w:val="20"/>
                <w:szCs w:val="20"/>
              </w:rPr>
            </w:pPr>
            <w:r w:rsidRPr="005B5974">
              <w:rPr>
                <w:rFonts w:asciiTheme="majorHAnsi" w:hAnsiTheme="majorHAnsi" w:cstheme="majorHAnsi"/>
                <w:sz w:val="20"/>
                <w:szCs w:val="20"/>
              </w:rPr>
              <w:t>Total: 18 estados</w:t>
            </w:r>
          </w:p>
          <w:p w14:paraId="269E94E2" w14:textId="77777777" w:rsidR="005B5974" w:rsidRPr="005B5974" w:rsidRDefault="005B5974" w:rsidP="000564F2">
            <w:pPr>
              <w:tabs>
                <w:tab w:val="clear" w:pos="1615"/>
              </w:tabs>
              <w:spacing w:line="360" w:lineRule="auto"/>
              <w:jc w:val="both"/>
              <w:rPr>
                <w:rFonts w:asciiTheme="majorHAnsi" w:hAnsiTheme="majorHAnsi" w:cstheme="majorHAnsi"/>
                <w:sz w:val="20"/>
                <w:szCs w:val="20"/>
              </w:rPr>
            </w:pPr>
            <w:r w:rsidRPr="005B5974">
              <w:rPr>
                <w:rFonts w:asciiTheme="majorHAnsi" w:hAnsiTheme="majorHAnsi" w:cstheme="majorHAnsi"/>
                <w:sz w:val="20"/>
                <w:szCs w:val="20"/>
              </w:rPr>
              <w:t xml:space="preserve">Total de Universidades Participantes: </w:t>
            </w:r>
          </w:p>
        </w:tc>
        <w:tc>
          <w:tcPr>
            <w:tcW w:w="2409" w:type="dxa"/>
            <w:hideMark/>
          </w:tcPr>
          <w:p w14:paraId="2CC26CA8" w14:textId="77777777" w:rsidR="005B5974" w:rsidRPr="005B5974" w:rsidRDefault="005B5974" w:rsidP="000564F2">
            <w:pPr>
              <w:tabs>
                <w:tab w:val="clear" w:pos="1615"/>
              </w:tabs>
              <w:spacing w:line="360" w:lineRule="auto"/>
              <w:jc w:val="both"/>
              <w:rPr>
                <w:rFonts w:asciiTheme="majorHAnsi" w:hAnsiTheme="majorHAnsi" w:cstheme="majorHAnsi"/>
                <w:sz w:val="20"/>
                <w:szCs w:val="20"/>
              </w:rPr>
            </w:pPr>
          </w:p>
        </w:tc>
      </w:tr>
    </w:tbl>
    <w:p w14:paraId="5DBB6866" w14:textId="5B5BDC48" w:rsidR="005B5974" w:rsidRDefault="005B5974" w:rsidP="00CD7C89">
      <w:pPr>
        <w:tabs>
          <w:tab w:val="clear" w:pos="1615"/>
        </w:tabs>
        <w:jc w:val="both"/>
        <w:rPr>
          <w:rFonts w:asciiTheme="majorHAnsi" w:hAnsiTheme="majorHAnsi" w:cstheme="majorHAnsi"/>
          <w:sz w:val="24"/>
          <w:szCs w:val="24"/>
        </w:rPr>
      </w:pPr>
      <w:r w:rsidRPr="005B5974">
        <w:rPr>
          <w:rFonts w:asciiTheme="majorHAnsi" w:hAnsiTheme="majorHAnsi" w:cstheme="majorHAnsi"/>
          <w:sz w:val="24"/>
          <w:szCs w:val="24"/>
        </w:rPr>
        <w:t>Fonte: Elaboração própria (2022).</w:t>
      </w:r>
    </w:p>
    <w:p w14:paraId="6E1E8AAC" w14:textId="77777777" w:rsidR="000564F2" w:rsidRPr="005B5974" w:rsidRDefault="000564F2" w:rsidP="00CD7C89">
      <w:pPr>
        <w:tabs>
          <w:tab w:val="clear" w:pos="1615"/>
        </w:tabs>
        <w:jc w:val="both"/>
        <w:rPr>
          <w:rFonts w:asciiTheme="majorHAnsi" w:hAnsiTheme="majorHAnsi" w:cstheme="majorHAnsi"/>
          <w:sz w:val="24"/>
          <w:szCs w:val="24"/>
        </w:rPr>
      </w:pPr>
    </w:p>
    <w:p w14:paraId="79A105F1" w14:textId="77777777" w:rsidR="005B5974" w:rsidRPr="005B5974" w:rsidRDefault="005B5974" w:rsidP="000564F2">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Complementando o quadro 1, que apresenta os estados onde se localizam as universidades públicas entrevistadas, totalizando 21 (vinte e uma), o quadro 2 descreve o Estado, a Universidade, o AVA utilizado e o </w:t>
      </w:r>
      <w:r w:rsidRPr="005B5974">
        <w:rPr>
          <w:rFonts w:asciiTheme="majorHAnsi" w:hAnsiTheme="majorHAnsi" w:cstheme="majorHAnsi"/>
          <w:i/>
          <w:iCs/>
          <w:sz w:val="24"/>
          <w:szCs w:val="24"/>
        </w:rPr>
        <w:t>link</w:t>
      </w:r>
      <w:r w:rsidRPr="005B5974">
        <w:rPr>
          <w:rFonts w:asciiTheme="majorHAnsi" w:hAnsiTheme="majorHAnsi" w:cstheme="majorHAnsi"/>
          <w:sz w:val="24"/>
          <w:szCs w:val="24"/>
        </w:rPr>
        <w:t xml:space="preserve"> de acesso.</w:t>
      </w:r>
    </w:p>
    <w:p w14:paraId="316DD62E" w14:textId="0E4023A2" w:rsidR="005B5974" w:rsidRDefault="005B5974" w:rsidP="00CD7C89">
      <w:pPr>
        <w:tabs>
          <w:tab w:val="clear" w:pos="1615"/>
        </w:tabs>
        <w:jc w:val="both"/>
        <w:rPr>
          <w:rFonts w:asciiTheme="majorHAnsi" w:hAnsiTheme="majorHAnsi" w:cstheme="majorHAnsi"/>
          <w:sz w:val="24"/>
          <w:szCs w:val="24"/>
        </w:rPr>
      </w:pPr>
      <w:r w:rsidRPr="005B5974">
        <w:rPr>
          <w:rFonts w:asciiTheme="majorHAnsi" w:hAnsiTheme="majorHAnsi" w:cstheme="majorHAnsi"/>
          <w:sz w:val="24"/>
          <w:szCs w:val="24"/>
        </w:rPr>
        <w:t>Quadro 2: Universidades participantes da pesquisa</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5"/>
        <w:gridCol w:w="1701"/>
        <w:gridCol w:w="2268"/>
        <w:gridCol w:w="3674"/>
      </w:tblGrid>
      <w:tr w:rsidR="00C02EAF" w:rsidRPr="00C02EAF" w14:paraId="62CDAC57" w14:textId="77777777" w:rsidTr="00C02EAF">
        <w:trPr>
          <w:trHeight w:val="567"/>
        </w:trPr>
        <w:tc>
          <w:tcPr>
            <w:tcW w:w="1975" w:type="dxa"/>
            <w:shd w:val="clear" w:color="000000" w:fill="4875BD"/>
            <w:vAlign w:val="center"/>
            <w:hideMark/>
          </w:tcPr>
          <w:p w14:paraId="53088F55" w14:textId="77777777" w:rsidR="00C02EAF" w:rsidRPr="00C02EAF" w:rsidRDefault="00C02EAF" w:rsidP="00C02EAF">
            <w:pPr>
              <w:tabs>
                <w:tab w:val="clear" w:pos="1615"/>
              </w:tabs>
              <w:spacing w:after="0"/>
              <w:rPr>
                <w:rFonts w:ascii="Calibri" w:eastAsia="Times New Roman" w:hAnsi="Calibri" w:cs="Calibri"/>
                <w:b/>
                <w:bCs/>
                <w:color w:val="FFFFFF" w:themeColor="background1"/>
                <w:sz w:val="21"/>
                <w:szCs w:val="21"/>
                <w:lang w:eastAsia="pt-BR"/>
              </w:rPr>
            </w:pPr>
            <w:r w:rsidRPr="00C02EAF">
              <w:rPr>
                <w:rFonts w:ascii="Calibri" w:eastAsia="Times New Roman" w:hAnsi="Calibri" w:cs="Calibri"/>
                <w:b/>
                <w:bCs/>
                <w:color w:val="FFFFFF" w:themeColor="background1"/>
                <w:sz w:val="21"/>
                <w:szCs w:val="21"/>
                <w:lang w:eastAsia="pt-BR"/>
              </w:rPr>
              <w:t>Estado</w:t>
            </w:r>
          </w:p>
        </w:tc>
        <w:tc>
          <w:tcPr>
            <w:tcW w:w="1701" w:type="dxa"/>
            <w:shd w:val="clear" w:color="000000" w:fill="4875BD"/>
            <w:vAlign w:val="center"/>
            <w:hideMark/>
          </w:tcPr>
          <w:p w14:paraId="0A6FA166" w14:textId="77777777" w:rsidR="00C02EAF" w:rsidRPr="00C02EAF" w:rsidRDefault="00C02EAF" w:rsidP="00C02EAF">
            <w:pPr>
              <w:tabs>
                <w:tab w:val="clear" w:pos="1615"/>
              </w:tabs>
              <w:spacing w:after="0"/>
              <w:rPr>
                <w:rFonts w:ascii="Calibri" w:eastAsia="Times New Roman" w:hAnsi="Calibri" w:cs="Calibri"/>
                <w:b/>
                <w:bCs/>
                <w:color w:val="FFFFFF" w:themeColor="background1"/>
                <w:sz w:val="21"/>
                <w:szCs w:val="21"/>
                <w:lang w:eastAsia="pt-BR"/>
              </w:rPr>
            </w:pPr>
            <w:r w:rsidRPr="00C02EAF">
              <w:rPr>
                <w:rFonts w:ascii="Calibri" w:eastAsia="Times New Roman" w:hAnsi="Calibri" w:cs="Calibri"/>
                <w:b/>
                <w:bCs/>
                <w:color w:val="FFFFFF" w:themeColor="background1"/>
                <w:sz w:val="21"/>
                <w:szCs w:val="21"/>
                <w:lang w:eastAsia="pt-BR"/>
              </w:rPr>
              <w:t>Universidade</w:t>
            </w:r>
          </w:p>
        </w:tc>
        <w:tc>
          <w:tcPr>
            <w:tcW w:w="2268" w:type="dxa"/>
            <w:shd w:val="clear" w:color="000000" w:fill="4875BD"/>
            <w:vAlign w:val="center"/>
            <w:hideMark/>
          </w:tcPr>
          <w:p w14:paraId="778F80A5" w14:textId="77777777" w:rsidR="00C02EAF" w:rsidRPr="00C02EAF" w:rsidRDefault="00C02EAF" w:rsidP="00C02EAF">
            <w:pPr>
              <w:tabs>
                <w:tab w:val="clear" w:pos="1615"/>
              </w:tabs>
              <w:spacing w:after="0"/>
              <w:rPr>
                <w:rFonts w:ascii="Calibri" w:eastAsia="Times New Roman" w:hAnsi="Calibri" w:cs="Calibri"/>
                <w:b/>
                <w:bCs/>
                <w:color w:val="FFFFFF" w:themeColor="background1"/>
                <w:sz w:val="21"/>
                <w:szCs w:val="21"/>
                <w:lang w:eastAsia="pt-BR"/>
              </w:rPr>
            </w:pPr>
            <w:r w:rsidRPr="00C02EAF">
              <w:rPr>
                <w:rFonts w:ascii="Calibri" w:eastAsia="Times New Roman" w:hAnsi="Calibri" w:cs="Calibri"/>
                <w:b/>
                <w:bCs/>
                <w:color w:val="FFFFFF" w:themeColor="background1"/>
                <w:sz w:val="21"/>
                <w:szCs w:val="21"/>
                <w:lang w:eastAsia="pt-BR"/>
              </w:rPr>
              <w:t>AVA</w:t>
            </w:r>
          </w:p>
        </w:tc>
        <w:tc>
          <w:tcPr>
            <w:tcW w:w="3674" w:type="dxa"/>
            <w:shd w:val="clear" w:color="000000" w:fill="4875BD"/>
            <w:vAlign w:val="center"/>
            <w:hideMark/>
          </w:tcPr>
          <w:p w14:paraId="57473BCB" w14:textId="77777777" w:rsidR="00C02EAF" w:rsidRPr="00C02EAF" w:rsidRDefault="00C02EAF" w:rsidP="00C02EAF">
            <w:pPr>
              <w:tabs>
                <w:tab w:val="clear" w:pos="1615"/>
              </w:tabs>
              <w:spacing w:after="0"/>
              <w:rPr>
                <w:rFonts w:ascii="Calibri" w:eastAsia="Times New Roman" w:hAnsi="Calibri" w:cs="Calibri"/>
                <w:b/>
                <w:bCs/>
                <w:color w:val="FFFFFF" w:themeColor="background1"/>
                <w:sz w:val="21"/>
                <w:szCs w:val="21"/>
                <w:lang w:eastAsia="pt-BR"/>
              </w:rPr>
            </w:pPr>
            <w:r w:rsidRPr="00C02EAF">
              <w:rPr>
                <w:rFonts w:ascii="Calibri" w:eastAsia="Times New Roman" w:hAnsi="Calibri" w:cs="Calibri"/>
                <w:b/>
                <w:bCs/>
                <w:color w:val="FFFFFF" w:themeColor="background1"/>
                <w:sz w:val="21"/>
                <w:szCs w:val="21"/>
                <w:lang w:eastAsia="pt-BR"/>
              </w:rPr>
              <w:t>Acesso</w:t>
            </w:r>
          </w:p>
        </w:tc>
      </w:tr>
      <w:tr w:rsidR="00C02EAF" w:rsidRPr="00C02EAF" w14:paraId="1E6D8C3E" w14:textId="77777777" w:rsidTr="00C02EAF">
        <w:trPr>
          <w:trHeight w:val="567"/>
        </w:trPr>
        <w:tc>
          <w:tcPr>
            <w:tcW w:w="1975" w:type="dxa"/>
            <w:shd w:val="clear" w:color="000000" w:fill="DAE3F1"/>
            <w:vAlign w:val="center"/>
            <w:hideMark/>
          </w:tcPr>
          <w:p w14:paraId="07597E65"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Acre</w:t>
            </w:r>
          </w:p>
        </w:tc>
        <w:tc>
          <w:tcPr>
            <w:tcW w:w="1701" w:type="dxa"/>
            <w:shd w:val="clear" w:color="000000" w:fill="DAE3F1"/>
            <w:vAlign w:val="center"/>
            <w:hideMark/>
          </w:tcPr>
          <w:p w14:paraId="0F5294AD"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Universidade Federal do Acre</w:t>
            </w:r>
          </w:p>
        </w:tc>
        <w:tc>
          <w:tcPr>
            <w:tcW w:w="2268" w:type="dxa"/>
            <w:shd w:val="clear" w:color="000000" w:fill="DAE3F1"/>
            <w:vAlign w:val="center"/>
            <w:hideMark/>
          </w:tcPr>
          <w:p w14:paraId="6E1E7C39"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000000" w:fill="DAE3F1"/>
            <w:vAlign w:val="center"/>
            <w:hideMark/>
          </w:tcPr>
          <w:p w14:paraId="22908C92"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https://ead.ufac.br/</w:t>
            </w:r>
          </w:p>
        </w:tc>
      </w:tr>
      <w:tr w:rsidR="00C02EAF" w:rsidRPr="00C02EAF" w14:paraId="771C0C59" w14:textId="77777777" w:rsidTr="00C02EAF">
        <w:trPr>
          <w:trHeight w:val="567"/>
        </w:trPr>
        <w:tc>
          <w:tcPr>
            <w:tcW w:w="1975" w:type="dxa"/>
            <w:shd w:val="clear" w:color="auto" w:fill="auto"/>
            <w:vAlign w:val="center"/>
            <w:hideMark/>
          </w:tcPr>
          <w:p w14:paraId="6BA9D9C6"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Alagoas</w:t>
            </w:r>
          </w:p>
        </w:tc>
        <w:tc>
          <w:tcPr>
            <w:tcW w:w="1701" w:type="dxa"/>
            <w:shd w:val="clear" w:color="auto" w:fill="auto"/>
            <w:vAlign w:val="center"/>
            <w:hideMark/>
          </w:tcPr>
          <w:p w14:paraId="6E14640F"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Universidade Federal de Alagoas — UFAL</w:t>
            </w:r>
          </w:p>
        </w:tc>
        <w:tc>
          <w:tcPr>
            <w:tcW w:w="2268" w:type="dxa"/>
            <w:shd w:val="clear" w:color="auto" w:fill="auto"/>
            <w:vAlign w:val="center"/>
            <w:hideMark/>
          </w:tcPr>
          <w:p w14:paraId="1F4F7947"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auto" w:fill="auto"/>
            <w:vAlign w:val="center"/>
            <w:hideMark/>
          </w:tcPr>
          <w:p w14:paraId="46EC6CF0"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https://ufal.br/ufal/ensino/educacao-a-distancia</w:t>
            </w:r>
          </w:p>
        </w:tc>
      </w:tr>
      <w:tr w:rsidR="00C02EAF" w:rsidRPr="00C02EAF" w14:paraId="555B1E87" w14:textId="77777777" w:rsidTr="00C02EAF">
        <w:trPr>
          <w:trHeight w:val="567"/>
        </w:trPr>
        <w:tc>
          <w:tcPr>
            <w:tcW w:w="1975" w:type="dxa"/>
            <w:shd w:val="clear" w:color="000000" w:fill="DAE3F1"/>
            <w:vAlign w:val="center"/>
            <w:hideMark/>
          </w:tcPr>
          <w:p w14:paraId="0A12B862"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Bahia</w:t>
            </w:r>
          </w:p>
        </w:tc>
        <w:tc>
          <w:tcPr>
            <w:tcW w:w="1701" w:type="dxa"/>
            <w:shd w:val="clear" w:color="000000" w:fill="DAE3F1"/>
            <w:vAlign w:val="center"/>
            <w:hideMark/>
          </w:tcPr>
          <w:p w14:paraId="0B38396F"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Lusófona da Bahia</w:t>
            </w:r>
          </w:p>
        </w:tc>
        <w:tc>
          <w:tcPr>
            <w:tcW w:w="2268" w:type="dxa"/>
            <w:shd w:val="clear" w:color="000000" w:fill="DAE3F1"/>
            <w:vAlign w:val="center"/>
            <w:hideMark/>
          </w:tcPr>
          <w:p w14:paraId="070002C9"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proofErr w:type="spellStart"/>
            <w:r w:rsidRPr="00C02EAF">
              <w:rPr>
                <w:rFonts w:ascii="Calibri" w:eastAsia="Times New Roman" w:hAnsi="Calibri" w:cs="Calibri"/>
                <w:color w:val="202124"/>
                <w:sz w:val="18"/>
                <w:szCs w:val="18"/>
                <w:lang w:eastAsia="pt-BR"/>
              </w:rPr>
              <w:t>Blackboard</w:t>
            </w:r>
            <w:proofErr w:type="spellEnd"/>
          </w:p>
        </w:tc>
        <w:tc>
          <w:tcPr>
            <w:tcW w:w="3674" w:type="dxa"/>
            <w:shd w:val="clear" w:color="000000" w:fill="DAE3F1"/>
            <w:vAlign w:val="center"/>
            <w:hideMark/>
          </w:tcPr>
          <w:p w14:paraId="267799FC"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https://faculdadelusofona.com.br</w:t>
            </w:r>
          </w:p>
        </w:tc>
      </w:tr>
      <w:tr w:rsidR="00C02EAF" w:rsidRPr="00C02EAF" w14:paraId="4C390C74" w14:textId="77777777" w:rsidTr="00C02EAF">
        <w:trPr>
          <w:trHeight w:val="567"/>
        </w:trPr>
        <w:tc>
          <w:tcPr>
            <w:tcW w:w="1975" w:type="dxa"/>
            <w:shd w:val="clear" w:color="auto" w:fill="auto"/>
            <w:vAlign w:val="center"/>
            <w:hideMark/>
          </w:tcPr>
          <w:p w14:paraId="23AF13E9"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Bahia</w:t>
            </w:r>
          </w:p>
        </w:tc>
        <w:tc>
          <w:tcPr>
            <w:tcW w:w="1701" w:type="dxa"/>
            <w:shd w:val="clear" w:color="auto" w:fill="auto"/>
            <w:vAlign w:val="center"/>
            <w:hideMark/>
          </w:tcPr>
          <w:p w14:paraId="0E9B9695"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Universidade Federal da Bahia</w:t>
            </w:r>
          </w:p>
        </w:tc>
        <w:tc>
          <w:tcPr>
            <w:tcW w:w="2268" w:type="dxa"/>
            <w:shd w:val="clear" w:color="auto" w:fill="auto"/>
            <w:vAlign w:val="center"/>
            <w:hideMark/>
          </w:tcPr>
          <w:p w14:paraId="01EC89CE"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auto" w:fill="auto"/>
            <w:vAlign w:val="center"/>
            <w:hideMark/>
          </w:tcPr>
          <w:p w14:paraId="6A6F55BC"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https://www.ufba.br/estrutura/administracao_central/ead-educa%C3%A7%C3%A3o-%C3%A0-dist%C3%A2ncia-moodle</w:t>
            </w:r>
          </w:p>
        </w:tc>
      </w:tr>
      <w:tr w:rsidR="00C02EAF" w:rsidRPr="00C02EAF" w14:paraId="7E621218" w14:textId="77777777" w:rsidTr="00C02EAF">
        <w:trPr>
          <w:trHeight w:val="567"/>
        </w:trPr>
        <w:tc>
          <w:tcPr>
            <w:tcW w:w="1975" w:type="dxa"/>
            <w:shd w:val="clear" w:color="000000" w:fill="DAE3F1"/>
            <w:vAlign w:val="center"/>
            <w:hideMark/>
          </w:tcPr>
          <w:p w14:paraId="439F91FC"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Brasília</w:t>
            </w:r>
          </w:p>
        </w:tc>
        <w:tc>
          <w:tcPr>
            <w:tcW w:w="1701" w:type="dxa"/>
            <w:shd w:val="clear" w:color="000000" w:fill="DAE3F1"/>
            <w:vAlign w:val="center"/>
            <w:hideMark/>
          </w:tcPr>
          <w:p w14:paraId="5BB05433"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Universidade de Brasília — UnB</w:t>
            </w:r>
          </w:p>
        </w:tc>
        <w:tc>
          <w:tcPr>
            <w:tcW w:w="2268" w:type="dxa"/>
            <w:shd w:val="clear" w:color="000000" w:fill="DAE3F1"/>
            <w:vAlign w:val="center"/>
            <w:hideMark/>
          </w:tcPr>
          <w:p w14:paraId="169B18B3"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000000" w:fill="DAE3F1"/>
            <w:vAlign w:val="center"/>
            <w:hideMark/>
          </w:tcPr>
          <w:p w14:paraId="570F3B48"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https://www.unb.br/academico-rodape/educacao-a-distancia</w:t>
            </w:r>
          </w:p>
        </w:tc>
      </w:tr>
      <w:tr w:rsidR="00C02EAF" w:rsidRPr="00C02EAF" w14:paraId="2E400C5A" w14:textId="77777777" w:rsidTr="00C02EAF">
        <w:trPr>
          <w:trHeight w:val="567"/>
        </w:trPr>
        <w:tc>
          <w:tcPr>
            <w:tcW w:w="1975" w:type="dxa"/>
            <w:vMerge w:val="restart"/>
            <w:shd w:val="clear" w:color="auto" w:fill="auto"/>
            <w:vAlign w:val="center"/>
            <w:hideMark/>
          </w:tcPr>
          <w:p w14:paraId="135D13DD"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Maranhão</w:t>
            </w:r>
          </w:p>
        </w:tc>
        <w:tc>
          <w:tcPr>
            <w:tcW w:w="1701" w:type="dxa"/>
            <w:vMerge w:val="restart"/>
            <w:shd w:val="clear" w:color="auto" w:fill="auto"/>
            <w:vAlign w:val="center"/>
            <w:hideMark/>
          </w:tcPr>
          <w:p w14:paraId="74CFC38C"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UEMA - Universidade Estadual do Maranhão</w:t>
            </w:r>
          </w:p>
        </w:tc>
        <w:tc>
          <w:tcPr>
            <w:tcW w:w="2268" w:type="dxa"/>
            <w:shd w:val="clear" w:color="auto" w:fill="auto"/>
            <w:vAlign w:val="center"/>
            <w:hideMark/>
          </w:tcPr>
          <w:p w14:paraId="618DCFE3"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auto" w:fill="auto"/>
            <w:vAlign w:val="center"/>
            <w:hideMark/>
          </w:tcPr>
          <w:p w14:paraId="186D2563"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https://uemanet.uema.br/</w:t>
            </w:r>
          </w:p>
        </w:tc>
      </w:tr>
      <w:tr w:rsidR="00C02EAF" w:rsidRPr="00C02EAF" w14:paraId="2BC84242" w14:textId="77777777" w:rsidTr="00C02EAF">
        <w:trPr>
          <w:trHeight w:val="567"/>
        </w:trPr>
        <w:tc>
          <w:tcPr>
            <w:tcW w:w="1975" w:type="dxa"/>
            <w:vMerge/>
            <w:vAlign w:val="center"/>
            <w:hideMark/>
          </w:tcPr>
          <w:p w14:paraId="6A2693D0"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p>
        </w:tc>
        <w:tc>
          <w:tcPr>
            <w:tcW w:w="1701" w:type="dxa"/>
            <w:vMerge/>
            <w:vAlign w:val="center"/>
            <w:hideMark/>
          </w:tcPr>
          <w:p w14:paraId="65017877"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p>
        </w:tc>
        <w:tc>
          <w:tcPr>
            <w:tcW w:w="2268" w:type="dxa"/>
            <w:shd w:val="clear" w:color="auto" w:fill="auto"/>
            <w:vAlign w:val="center"/>
            <w:hideMark/>
          </w:tcPr>
          <w:p w14:paraId="04774846"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proofErr w:type="spellStart"/>
            <w:r w:rsidRPr="00C02EAF">
              <w:rPr>
                <w:rFonts w:ascii="Calibri" w:eastAsia="Times New Roman" w:hAnsi="Calibri" w:cs="Calibri"/>
                <w:color w:val="202124"/>
                <w:sz w:val="18"/>
                <w:szCs w:val="18"/>
                <w:lang w:eastAsia="pt-BR"/>
              </w:rPr>
              <w:t>Eskada</w:t>
            </w:r>
            <w:proofErr w:type="spellEnd"/>
          </w:p>
        </w:tc>
        <w:tc>
          <w:tcPr>
            <w:tcW w:w="3674" w:type="dxa"/>
            <w:shd w:val="clear" w:color="auto" w:fill="auto"/>
            <w:vAlign w:val="center"/>
            <w:hideMark/>
          </w:tcPr>
          <w:p w14:paraId="6F1C4D24"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https://eskadauema.com/</w:t>
            </w:r>
          </w:p>
        </w:tc>
      </w:tr>
      <w:tr w:rsidR="00C02EAF" w:rsidRPr="00C02EAF" w14:paraId="2943362C" w14:textId="77777777" w:rsidTr="00C02EAF">
        <w:trPr>
          <w:trHeight w:val="567"/>
        </w:trPr>
        <w:tc>
          <w:tcPr>
            <w:tcW w:w="1975" w:type="dxa"/>
            <w:shd w:val="clear" w:color="000000" w:fill="DAE3F1"/>
            <w:vAlign w:val="center"/>
            <w:hideMark/>
          </w:tcPr>
          <w:p w14:paraId="3CA2B245"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Mato Grosso</w:t>
            </w:r>
          </w:p>
        </w:tc>
        <w:tc>
          <w:tcPr>
            <w:tcW w:w="1701" w:type="dxa"/>
            <w:shd w:val="clear" w:color="000000" w:fill="DAE3F1"/>
            <w:vAlign w:val="center"/>
            <w:hideMark/>
          </w:tcPr>
          <w:p w14:paraId="489DE82B"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Instituto Federal de Educação, Ciência e Tecnologia de Mato Grosso — IFMT</w:t>
            </w:r>
          </w:p>
        </w:tc>
        <w:tc>
          <w:tcPr>
            <w:tcW w:w="2268" w:type="dxa"/>
            <w:shd w:val="clear" w:color="000000" w:fill="DAE3F1"/>
            <w:vAlign w:val="center"/>
            <w:hideMark/>
          </w:tcPr>
          <w:p w14:paraId="6CE0910F"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Google Sala de Aula</w:t>
            </w:r>
          </w:p>
        </w:tc>
        <w:tc>
          <w:tcPr>
            <w:tcW w:w="3674" w:type="dxa"/>
            <w:shd w:val="clear" w:color="000000" w:fill="DAE3F1"/>
            <w:vAlign w:val="center"/>
            <w:hideMark/>
          </w:tcPr>
          <w:p w14:paraId="7E29EBAD"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https://ead.ifmt.edu.br/</w:t>
            </w:r>
          </w:p>
        </w:tc>
      </w:tr>
      <w:tr w:rsidR="00C02EAF" w:rsidRPr="00C02EAF" w14:paraId="6C556FBA" w14:textId="77777777" w:rsidTr="00C02EAF">
        <w:trPr>
          <w:trHeight w:val="567"/>
        </w:trPr>
        <w:tc>
          <w:tcPr>
            <w:tcW w:w="1975" w:type="dxa"/>
            <w:shd w:val="clear" w:color="auto" w:fill="auto"/>
            <w:vAlign w:val="center"/>
            <w:hideMark/>
          </w:tcPr>
          <w:p w14:paraId="1282063C"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Minas Gerais</w:t>
            </w:r>
          </w:p>
        </w:tc>
        <w:tc>
          <w:tcPr>
            <w:tcW w:w="1701" w:type="dxa"/>
            <w:shd w:val="clear" w:color="auto" w:fill="auto"/>
            <w:vAlign w:val="center"/>
            <w:hideMark/>
          </w:tcPr>
          <w:p w14:paraId="2135F3E1"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UNIVERSIDADE FEDERAL DE LAVRAS — UFLA</w:t>
            </w:r>
          </w:p>
        </w:tc>
        <w:tc>
          <w:tcPr>
            <w:tcW w:w="2268" w:type="dxa"/>
            <w:shd w:val="clear" w:color="auto" w:fill="auto"/>
            <w:vAlign w:val="center"/>
            <w:hideMark/>
          </w:tcPr>
          <w:p w14:paraId="2DD9CE8A"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auto" w:fill="auto"/>
            <w:vAlign w:val="center"/>
            <w:hideMark/>
          </w:tcPr>
          <w:p w14:paraId="17D548C5"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https://prograd.ufla.br/cursos/a-distancia</w:t>
            </w:r>
          </w:p>
        </w:tc>
      </w:tr>
      <w:tr w:rsidR="00C02EAF" w:rsidRPr="00C02EAF" w14:paraId="110E7A00" w14:textId="77777777" w:rsidTr="00C02EAF">
        <w:trPr>
          <w:trHeight w:val="567"/>
        </w:trPr>
        <w:tc>
          <w:tcPr>
            <w:tcW w:w="1975" w:type="dxa"/>
            <w:shd w:val="clear" w:color="000000" w:fill="DAE3F1"/>
            <w:vAlign w:val="center"/>
            <w:hideMark/>
          </w:tcPr>
          <w:p w14:paraId="24AC1B52"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lastRenderedPageBreak/>
              <w:t>Minas Gerais</w:t>
            </w:r>
          </w:p>
        </w:tc>
        <w:tc>
          <w:tcPr>
            <w:tcW w:w="1701" w:type="dxa"/>
            <w:shd w:val="clear" w:color="000000" w:fill="DAE3F1"/>
            <w:vAlign w:val="center"/>
            <w:hideMark/>
          </w:tcPr>
          <w:p w14:paraId="79A0F03A"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Universidade Federal de São João Del-Rei</w:t>
            </w:r>
          </w:p>
        </w:tc>
        <w:tc>
          <w:tcPr>
            <w:tcW w:w="2268" w:type="dxa"/>
            <w:shd w:val="clear" w:color="000000" w:fill="DAE3F1"/>
            <w:vAlign w:val="center"/>
            <w:hideMark/>
          </w:tcPr>
          <w:p w14:paraId="2E2CE04D"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000000" w:fill="DAE3F1"/>
            <w:vAlign w:val="center"/>
            <w:hideMark/>
          </w:tcPr>
          <w:p w14:paraId="0AA5ADF0"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http://www.nead.ufsj.edu.br/portal/</w:t>
            </w:r>
          </w:p>
        </w:tc>
      </w:tr>
      <w:tr w:rsidR="00C02EAF" w:rsidRPr="00C02EAF" w14:paraId="7C83DA53" w14:textId="77777777" w:rsidTr="00C02EAF">
        <w:trPr>
          <w:trHeight w:val="567"/>
        </w:trPr>
        <w:tc>
          <w:tcPr>
            <w:tcW w:w="1975" w:type="dxa"/>
            <w:shd w:val="clear" w:color="auto" w:fill="auto"/>
            <w:vAlign w:val="center"/>
            <w:hideMark/>
          </w:tcPr>
          <w:p w14:paraId="736B131C"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Pará</w:t>
            </w:r>
          </w:p>
        </w:tc>
        <w:tc>
          <w:tcPr>
            <w:tcW w:w="1701" w:type="dxa"/>
            <w:shd w:val="clear" w:color="auto" w:fill="auto"/>
            <w:vAlign w:val="center"/>
            <w:hideMark/>
          </w:tcPr>
          <w:p w14:paraId="6DC91374"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UFOPA</w:t>
            </w:r>
          </w:p>
        </w:tc>
        <w:tc>
          <w:tcPr>
            <w:tcW w:w="2268" w:type="dxa"/>
            <w:shd w:val="clear" w:color="auto" w:fill="auto"/>
            <w:vAlign w:val="center"/>
            <w:hideMark/>
          </w:tcPr>
          <w:p w14:paraId="55FC33C3"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auto" w:fill="auto"/>
            <w:vAlign w:val="center"/>
            <w:hideMark/>
          </w:tcPr>
          <w:p w14:paraId="475AABF6"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http://www.ufopa.edu.br/proen/diretoria-de-ensino/nucleo-ead-1/</w:t>
            </w:r>
          </w:p>
        </w:tc>
      </w:tr>
      <w:tr w:rsidR="00C02EAF" w:rsidRPr="00C02EAF" w14:paraId="1302E022" w14:textId="77777777" w:rsidTr="00C02EAF">
        <w:trPr>
          <w:trHeight w:val="567"/>
        </w:trPr>
        <w:tc>
          <w:tcPr>
            <w:tcW w:w="1975" w:type="dxa"/>
            <w:shd w:val="clear" w:color="000000" w:fill="DAE3F1"/>
            <w:vAlign w:val="center"/>
            <w:hideMark/>
          </w:tcPr>
          <w:p w14:paraId="695B99D0"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Paraíba</w:t>
            </w:r>
          </w:p>
        </w:tc>
        <w:tc>
          <w:tcPr>
            <w:tcW w:w="1701" w:type="dxa"/>
            <w:shd w:val="clear" w:color="000000" w:fill="DAE3F1"/>
            <w:vAlign w:val="center"/>
            <w:hideMark/>
          </w:tcPr>
          <w:p w14:paraId="7A289D8C"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UFPB</w:t>
            </w:r>
          </w:p>
        </w:tc>
        <w:tc>
          <w:tcPr>
            <w:tcW w:w="2268" w:type="dxa"/>
            <w:shd w:val="clear" w:color="000000" w:fill="DAE3F1"/>
            <w:vAlign w:val="center"/>
            <w:hideMark/>
          </w:tcPr>
          <w:p w14:paraId="0330EDAA"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000000" w:fill="DAE3F1"/>
            <w:vAlign w:val="center"/>
            <w:hideMark/>
          </w:tcPr>
          <w:p w14:paraId="071A3228"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https://www.uab.sead.ufpb.br/login/index.php</w:t>
            </w:r>
          </w:p>
        </w:tc>
      </w:tr>
      <w:tr w:rsidR="00C02EAF" w:rsidRPr="00C02EAF" w14:paraId="4382650B" w14:textId="77777777" w:rsidTr="00C02EAF">
        <w:trPr>
          <w:trHeight w:val="567"/>
        </w:trPr>
        <w:tc>
          <w:tcPr>
            <w:tcW w:w="1975" w:type="dxa"/>
            <w:vMerge w:val="restart"/>
            <w:shd w:val="clear" w:color="auto" w:fill="auto"/>
            <w:vAlign w:val="center"/>
            <w:hideMark/>
          </w:tcPr>
          <w:p w14:paraId="705D3A47"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Paraíba</w:t>
            </w:r>
          </w:p>
        </w:tc>
        <w:tc>
          <w:tcPr>
            <w:tcW w:w="1701" w:type="dxa"/>
            <w:vMerge w:val="restart"/>
            <w:shd w:val="clear" w:color="auto" w:fill="auto"/>
            <w:vAlign w:val="center"/>
            <w:hideMark/>
          </w:tcPr>
          <w:p w14:paraId="4391A0C1"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Universidade Federal de Campina Grande</w:t>
            </w:r>
          </w:p>
        </w:tc>
        <w:tc>
          <w:tcPr>
            <w:tcW w:w="2268" w:type="dxa"/>
            <w:shd w:val="clear" w:color="auto" w:fill="auto"/>
            <w:vAlign w:val="center"/>
            <w:hideMark/>
          </w:tcPr>
          <w:p w14:paraId="44D0DE03"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auto" w:fill="auto"/>
            <w:vAlign w:val="center"/>
            <w:hideMark/>
          </w:tcPr>
          <w:p w14:paraId="1BE1E106"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https://www.uab.sead.ufpb.br/login/index.php</w:t>
            </w:r>
          </w:p>
        </w:tc>
      </w:tr>
      <w:tr w:rsidR="00C02EAF" w:rsidRPr="00C02EAF" w14:paraId="5DD22676" w14:textId="77777777" w:rsidTr="00C02EAF">
        <w:trPr>
          <w:trHeight w:val="567"/>
        </w:trPr>
        <w:tc>
          <w:tcPr>
            <w:tcW w:w="1975" w:type="dxa"/>
            <w:vMerge/>
            <w:vAlign w:val="center"/>
            <w:hideMark/>
          </w:tcPr>
          <w:p w14:paraId="7C6B23DF"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p>
        </w:tc>
        <w:tc>
          <w:tcPr>
            <w:tcW w:w="1701" w:type="dxa"/>
            <w:vMerge/>
            <w:vAlign w:val="center"/>
            <w:hideMark/>
          </w:tcPr>
          <w:p w14:paraId="354C09CA"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p>
        </w:tc>
        <w:tc>
          <w:tcPr>
            <w:tcW w:w="2268" w:type="dxa"/>
            <w:shd w:val="clear" w:color="auto" w:fill="auto"/>
            <w:vAlign w:val="center"/>
            <w:hideMark/>
          </w:tcPr>
          <w:p w14:paraId="412053E3"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Desenvolvimento Próprio</w:t>
            </w:r>
          </w:p>
        </w:tc>
        <w:tc>
          <w:tcPr>
            <w:tcW w:w="3674" w:type="dxa"/>
            <w:shd w:val="clear" w:color="auto" w:fill="auto"/>
            <w:vAlign w:val="center"/>
            <w:hideMark/>
          </w:tcPr>
          <w:p w14:paraId="103F0C93"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https://virtual.ufcg.edu.br/portal/</w:t>
            </w:r>
          </w:p>
        </w:tc>
      </w:tr>
      <w:tr w:rsidR="00C02EAF" w:rsidRPr="00C02EAF" w14:paraId="02ACBBD9" w14:textId="77777777" w:rsidTr="00C02EAF">
        <w:trPr>
          <w:trHeight w:val="567"/>
        </w:trPr>
        <w:tc>
          <w:tcPr>
            <w:tcW w:w="1975" w:type="dxa"/>
            <w:shd w:val="clear" w:color="000000" w:fill="DAE3F1"/>
            <w:vAlign w:val="center"/>
            <w:hideMark/>
          </w:tcPr>
          <w:p w14:paraId="621A6C82"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Paraná</w:t>
            </w:r>
          </w:p>
        </w:tc>
        <w:tc>
          <w:tcPr>
            <w:tcW w:w="1701" w:type="dxa"/>
            <w:shd w:val="clear" w:color="000000" w:fill="DAE3F1"/>
            <w:vAlign w:val="center"/>
            <w:hideMark/>
          </w:tcPr>
          <w:p w14:paraId="2AC1A9CB"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Universidade Estadual do Norte do Paraná — UENP</w:t>
            </w:r>
          </w:p>
        </w:tc>
        <w:tc>
          <w:tcPr>
            <w:tcW w:w="2268" w:type="dxa"/>
            <w:shd w:val="clear" w:color="000000" w:fill="DAE3F1"/>
            <w:vAlign w:val="center"/>
            <w:hideMark/>
          </w:tcPr>
          <w:p w14:paraId="629BA02B"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000000" w:fill="DAE3F1"/>
            <w:vAlign w:val="center"/>
            <w:hideMark/>
          </w:tcPr>
          <w:p w14:paraId="075C8025"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https://uenp.edu.br/cad/98-administrativo-e-tecnico/ead</w:t>
            </w:r>
          </w:p>
        </w:tc>
      </w:tr>
      <w:tr w:rsidR="00C02EAF" w:rsidRPr="00C02EAF" w14:paraId="48478DD5" w14:textId="77777777" w:rsidTr="00C02EAF">
        <w:trPr>
          <w:trHeight w:val="567"/>
        </w:trPr>
        <w:tc>
          <w:tcPr>
            <w:tcW w:w="1975" w:type="dxa"/>
            <w:shd w:val="clear" w:color="auto" w:fill="auto"/>
            <w:vAlign w:val="center"/>
            <w:hideMark/>
          </w:tcPr>
          <w:p w14:paraId="37AF3459"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Paraná</w:t>
            </w:r>
          </w:p>
        </w:tc>
        <w:tc>
          <w:tcPr>
            <w:tcW w:w="1701" w:type="dxa"/>
            <w:shd w:val="clear" w:color="auto" w:fill="auto"/>
            <w:vAlign w:val="center"/>
            <w:hideMark/>
          </w:tcPr>
          <w:p w14:paraId="5777FCDF"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Universidade Federal do Paraná</w:t>
            </w:r>
          </w:p>
        </w:tc>
        <w:tc>
          <w:tcPr>
            <w:tcW w:w="2268" w:type="dxa"/>
            <w:shd w:val="clear" w:color="auto" w:fill="auto"/>
            <w:vAlign w:val="center"/>
            <w:hideMark/>
          </w:tcPr>
          <w:p w14:paraId="312CCCE1"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auto" w:fill="auto"/>
            <w:vAlign w:val="center"/>
            <w:hideMark/>
          </w:tcPr>
          <w:p w14:paraId="1EBCB3B9"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https://www.ufpr.br/portalufpr/?s=educa%C3%A7%C3%A3o+a+dist%C3%A2ncia</w:t>
            </w:r>
          </w:p>
        </w:tc>
      </w:tr>
      <w:tr w:rsidR="00C02EAF" w:rsidRPr="00C02EAF" w14:paraId="605E9C25" w14:textId="77777777" w:rsidTr="00C02EAF">
        <w:trPr>
          <w:trHeight w:val="567"/>
        </w:trPr>
        <w:tc>
          <w:tcPr>
            <w:tcW w:w="1975" w:type="dxa"/>
            <w:shd w:val="clear" w:color="000000" w:fill="DAE3F1"/>
            <w:vAlign w:val="center"/>
            <w:hideMark/>
          </w:tcPr>
          <w:p w14:paraId="7C19051C"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Piauí</w:t>
            </w:r>
          </w:p>
        </w:tc>
        <w:tc>
          <w:tcPr>
            <w:tcW w:w="1701" w:type="dxa"/>
            <w:shd w:val="clear" w:color="000000" w:fill="DAE3F1"/>
            <w:vAlign w:val="center"/>
            <w:hideMark/>
          </w:tcPr>
          <w:p w14:paraId="66E5F01E"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UAPI/UFPI</w:t>
            </w:r>
          </w:p>
        </w:tc>
        <w:tc>
          <w:tcPr>
            <w:tcW w:w="2268" w:type="dxa"/>
            <w:shd w:val="clear" w:color="000000" w:fill="DAE3F1"/>
            <w:vAlign w:val="center"/>
            <w:hideMark/>
          </w:tcPr>
          <w:p w14:paraId="1E398CF0"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000000" w:fill="DAE3F1"/>
            <w:vAlign w:val="center"/>
            <w:hideMark/>
          </w:tcPr>
          <w:p w14:paraId="20E08518"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http://cead.ufpi.br/</w:t>
            </w:r>
          </w:p>
        </w:tc>
      </w:tr>
      <w:tr w:rsidR="00C02EAF" w:rsidRPr="00C02EAF" w14:paraId="24C88B9B" w14:textId="77777777" w:rsidTr="00C02EAF">
        <w:trPr>
          <w:trHeight w:val="567"/>
        </w:trPr>
        <w:tc>
          <w:tcPr>
            <w:tcW w:w="1975" w:type="dxa"/>
            <w:shd w:val="clear" w:color="auto" w:fill="auto"/>
            <w:vAlign w:val="center"/>
            <w:hideMark/>
          </w:tcPr>
          <w:p w14:paraId="28991AA6"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Rio Grande do Norte</w:t>
            </w:r>
          </w:p>
        </w:tc>
        <w:tc>
          <w:tcPr>
            <w:tcW w:w="1701" w:type="dxa"/>
            <w:shd w:val="clear" w:color="auto" w:fill="auto"/>
            <w:vAlign w:val="center"/>
            <w:hideMark/>
          </w:tcPr>
          <w:p w14:paraId="14A018AA"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UFERSA</w:t>
            </w:r>
          </w:p>
        </w:tc>
        <w:tc>
          <w:tcPr>
            <w:tcW w:w="2268" w:type="dxa"/>
            <w:shd w:val="clear" w:color="auto" w:fill="auto"/>
            <w:vAlign w:val="center"/>
            <w:hideMark/>
          </w:tcPr>
          <w:p w14:paraId="5CDEFABD"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auto" w:fill="auto"/>
            <w:vAlign w:val="center"/>
            <w:hideMark/>
          </w:tcPr>
          <w:p w14:paraId="7145FB59"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https://nead.ufersa.edu.br/</w:t>
            </w:r>
          </w:p>
        </w:tc>
      </w:tr>
      <w:tr w:rsidR="00C02EAF" w:rsidRPr="00C02EAF" w14:paraId="218C3C22" w14:textId="77777777" w:rsidTr="00C02EAF">
        <w:trPr>
          <w:trHeight w:val="567"/>
        </w:trPr>
        <w:tc>
          <w:tcPr>
            <w:tcW w:w="1975" w:type="dxa"/>
            <w:shd w:val="clear" w:color="000000" w:fill="DAE3F1"/>
            <w:vAlign w:val="center"/>
            <w:hideMark/>
          </w:tcPr>
          <w:p w14:paraId="3CA07FF7"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 xml:space="preserve">Rio Grande do </w:t>
            </w:r>
            <w:proofErr w:type="spellStart"/>
            <w:r w:rsidRPr="00C02EAF">
              <w:rPr>
                <w:rFonts w:ascii="Calibri" w:eastAsia="Times New Roman" w:hAnsi="Calibri" w:cs="Calibri"/>
                <w:b/>
                <w:bCs/>
                <w:color w:val="202124"/>
                <w:sz w:val="18"/>
                <w:szCs w:val="18"/>
                <w:lang w:eastAsia="pt-BR"/>
              </w:rPr>
              <w:t>SUl</w:t>
            </w:r>
            <w:proofErr w:type="spellEnd"/>
          </w:p>
        </w:tc>
        <w:tc>
          <w:tcPr>
            <w:tcW w:w="1701" w:type="dxa"/>
            <w:shd w:val="clear" w:color="000000" w:fill="DAE3F1"/>
            <w:vAlign w:val="center"/>
            <w:hideMark/>
          </w:tcPr>
          <w:p w14:paraId="745A0B95"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Instituto Federal do Rio Grande do Sul</w:t>
            </w:r>
          </w:p>
        </w:tc>
        <w:tc>
          <w:tcPr>
            <w:tcW w:w="2268" w:type="dxa"/>
            <w:shd w:val="clear" w:color="000000" w:fill="DAE3F1"/>
            <w:vAlign w:val="center"/>
            <w:hideMark/>
          </w:tcPr>
          <w:p w14:paraId="3D7B3FB3"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000000" w:fill="DAE3F1"/>
            <w:vAlign w:val="center"/>
            <w:hideMark/>
          </w:tcPr>
          <w:p w14:paraId="3C479782"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https://ifrs.edu.br/ensino/ead/</w:t>
            </w:r>
          </w:p>
        </w:tc>
      </w:tr>
      <w:tr w:rsidR="00C02EAF" w:rsidRPr="00C02EAF" w14:paraId="644F04AE" w14:textId="77777777" w:rsidTr="00C02EAF">
        <w:trPr>
          <w:trHeight w:val="567"/>
        </w:trPr>
        <w:tc>
          <w:tcPr>
            <w:tcW w:w="1975" w:type="dxa"/>
            <w:shd w:val="clear" w:color="auto" w:fill="auto"/>
            <w:vAlign w:val="center"/>
            <w:hideMark/>
          </w:tcPr>
          <w:p w14:paraId="1BEB9907"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Rio Grande do Sul</w:t>
            </w:r>
          </w:p>
        </w:tc>
        <w:tc>
          <w:tcPr>
            <w:tcW w:w="1701" w:type="dxa"/>
            <w:shd w:val="clear" w:color="auto" w:fill="auto"/>
            <w:vAlign w:val="center"/>
            <w:hideMark/>
          </w:tcPr>
          <w:p w14:paraId="385A6F9E"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UERGS</w:t>
            </w:r>
          </w:p>
        </w:tc>
        <w:tc>
          <w:tcPr>
            <w:tcW w:w="2268" w:type="dxa"/>
            <w:shd w:val="clear" w:color="auto" w:fill="auto"/>
            <w:vAlign w:val="center"/>
            <w:hideMark/>
          </w:tcPr>
          <w:p w14:paraId="0078E495"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auto" w:fill="auto"/>
            <w:vAlign w:val="center"/>
            <w:hideMark/>
          </w:tcPr>
          <w:p w14:paraId="38E5D5FC"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https://www.uergs.edu.br/educacao-a-distancia</w:t>
            </w:r>
          </w:p>
        </w:tc>
      </w:tr>
      <w:tr w:rsidR="00C02EAF" w:rsidRPr="00C02EAF" w14:paraId="7F46D640" w14:textId="77777777" w:rsidTr="00C02EAF">
        <w:trPr>
          <w:trHeight w:val="567"/>
        </w:trPr>
        <w:tc>
          <w:tcPr>
            <w:tcW w:w="1975" w:type="dxa"/>
            <w:shd w:val="clear" w:color="000000" w:fill="DAE3F1"/>
            <w:vAlign w:val="center"/>
            <w:hideMark/>
          </w:tcPr>
          <w:p w14:paraId="46736E3D"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Rio Grande do Sul</w:t>
            </w:r>
          </w:p>
        </w:tc>
        <w:tc>
          <w:tcPr>
            <w:tcW w:w="1701" w:type="dxa"/>
            <w:shd w:val="clear" w:color="000000" w:fill="DAE3F1"/>
            <w:vAlign w:val="center"/>
            <w:hideMark/>
          </w:tcPr>
          <w:p w14:paraId="5558EAA2"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UFSM</w:t>
            </w:r>
          </w:p>
        </w:tc>
        <w:tc>
          <w:tcPr>
            <w:tcW w:w="2268" w:type="dxa"/>
            <w:shd w:val="clear" w:color="000000" w:fill="DAE3F1"/>
            <w:vAlign w:val="center"/>
            <w:hideMark/>
          </w:tcPr>
          <w:p w14:paraId="4F2E25D6"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000000" w:fill="DAE3F1"/>
            <w:vAlign w:val="center"/>
            <w:hideMark/>
          </w:tcPr>
          <w:p w14:paraId="386E6C8B"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https://www.ufsm.br/educacao-a-distancia/</w:t>
            </w:r>
          </w:p>
        </w:tc>
      </w:tr>
      <w:tr w:rsidR="00C02EAF" w:rsidRPr="00C02EAF" w14:paraId="1E18A42E" w14:textId="77777777" w:rsidTr="00C02EAF">
        <w:trPr>
          <w:trHeight w:val="567"/>
        </w:trPr>
        <w:tc>
          <w:tcPr>
            <w:tcW w:w="1975" w:type="dxa"/>
            <w:shd w:val="clear" w:color="auto" w:fill="auto"/>
            <w:vAlign w:val="center"/>
            <w:hideMark/>
          </w:tcPr>
          <w:p w14:paraId="5B965992"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Rio Grande do Sul</w:t>
            </w:r>
          </w:p>
        </w:tc>
        <w:tc>
          <w:tcPr>
            <w:tcW w:w="1701" w:type="dxa"/>
            <w:shd w:val="clear" w:color="auto" w:fill="auto"/>
            <w:vAlign w:val="center"/>
            <w:hideMark/>
          </w:tcPr>
          <w:p w14:paraId="31F72DDA"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Universidade Federal do Rio Grande do Sul</w:t>
            </w:r>
          </w:p>
        </w:tc>
        <w:tc>
          <w:tcPr>
            <w:tcW w:w="2268" w:type="dxa"/>
            <w:shd w:val="clear" w:color="auto" w:fill="auto"/>
            <w:vAlign w:val="center"/>
            <w:hideMark/>
          </w:tcPr>
          <w:p w14:paraId="72A6C8AD"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auto" w:fill="auto"/>
            <w:vAlign w:val="center"/>
            <w:hideMark/>
          </w:tcPr>
          <w:p w14:paraId="036D95CE"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https://www.ufrgs.br/sead/</w:t>
            </w:r>
          </w:p>
        </w:tc>
      </w:tr>
      <w:tr w:rsidR="00C02EAF" w:rsidRPr="00C02EAF" w14:paraId="6D97EAF7" w14:textId="77777777" w:rsidTr="00C02EAF">
        <w:trPr>
          <w:trHeight w:val="567"/>
        </w:trPr>
        <w:tc>
          <w:tcPr>
            <w:tcW w:w="1975" w:type="dxa"/>
            <w:shd w:val="clear" w:color="000000" w:fill="DAE3F1"/>
            <w:vAlign w:val="center"/>
            <w:hideMark/>
          </w:tcPr>
          <w:p w14:paraId="325F2FDC" w14:textId="77777777" w:rsidR="00C02EAF" w:rsidRPr="00C02EAF" w:rsidRDefault="00C02EAF" w:rsidP="00C02EAF">
            <w:pPr>
              <w:tabs>
                <w:tab w:val="clear" w:pos="1615"/>
              </w:tabs>
              <w:spacing w:after="0"/>
              <w:rPr>
                <w:rFonts w:ascii="Calibri" w:eastAsia="Times New Roman" w:hAnsi="Calibri" w:cs="Calibri"/>
                <w:b/>
                <w:bCs/>
                <w:color w:val="202124"/>
                <w:sz w:val="18"/>
                <w:szCs w:val="18"/>
                <w:lang w:eastAsia="pt-BR"/>
              </w:rPr>
            </w:pPr>
            <w:r w:rsidRPr="00C02EAF">
              <w:rPr>
                <w:rFonts w:ascii="Calibri" w:eastAsia="Times New Roman" w:hAnsi="Calibri" w:cs="Calibri"/>
                <w:b/>
                <w:bCs/>
                <w:color w:val="202124"/>
                <w:sz w:val="18"/>
                <w:szCs w:val="18"/>
                <w:lang w:eastAsia="pt-BR"/>
              </w:rPr>
              <w:t>São Paulo</w:t>
            </w:r>
          </w:p>
        </w:tc>
        <w:tc>
          <w:tcPr>
            <w:tcW w:w="1701" w:type="dxa"/>
            <w:shd w:val="clear" w:color="000000" w:fill="DAE3F1"/>
            <w:vAlign w:val="center"/>
            <w:hideMark/>
          </w:tcPr>
          <w:p w14:paraId="08BBD8C7"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Universidade federal de São Paulo UNIFESP</w:t>
            </w:r>
          </w:p>
        </w:tc>
        <w:tc>
          <w:tcPr>
            <w:tcW w:w="2268" w:type="dxa"/>
            <w:shd w:val="clear" w:color="000000" w:fill="DAE3F1"/>
            <w:vAlign w:val="center"/>
            <w:hideMark/>
          </w:tcPr>
          <w:p w14:paraId="2977F335"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Moodle</w:t>
            </w:r>
          </w:p>
        </w:tc>
        <w:tc>
          <w:tcPr>
            <w:tcW w:w="3674" w:type="dxa"/>
            <w:shd w:val="clear" w:color="000000" w:fill="DAE3F1"/>
            <w:vAlign w:val="center"/>
            <w:hideMark/>
          </w:tcPr>
          <w:p w14:paraId="79B9F278" w14:textId="77777777" w:rsidR="00C02EAF" w:rsidRPr="00C02EAF" w:rsidRDefault="00C02EAF" w:rsidP="00C02EAF">
            <w:pPr>
              <w:tabs>
                <w:tab w:val="clear" w:pos="1615"/>
              </w:tabs>
              <w:spacing w:after="0"/>
              <w:rPr>
                <w:rFonts w:ascii="Calibri" w:eastAsia="Times New Roman" w:hAnsi="Calibri" w:cs="Calibri"/>
                <w:color w:val="202124"/>
                <w:sz w:val="18"/>
                <w:szCs w:val="18"/>
                <w:lang w:eastAsia="pt-BR"/>
              </w:rPr>
            </w:pPr>
            <w:r w:rsidRPr="00C02EAF">
              <w:rPr>
                <w:rFonts w:ascii="Calibri" w:eastAsia="Times New Roman" w:hAnsi="Calibri" w:cs="Calibri"/>
                <w:color w:val="202124"/>
                <w:sz w:val="18"/>
                <w:szCs w:val="18"/>
                <w:lang w:eastAsia="pt-BR"/>
              </w:rPr>
              <w:t>https://www.unifesp.br/ensino/graduacao-ensino/ead-graduacao</w:t>
            </w:r>
          </w:p>
        </w:tc>
      </w:tr>
    </w:tbl>
    <w:p w14:paraId="4FE9A071" w14:textId="77777777" w:rsidR="005B5974" w:rsidRPr="005B5974" w:rsidRDefault="005B5974" w:rsidP="00CD7C89">
      <w:pPr>
        <w:tabs>
          <w:tab w:val="clear" w:pos="1615"/>
        </w:tabs>
        <w:jc w:val="both"/>
        <w:rPr>
          <w:rFonts w:asciiTheme="majorHAnsi" w:hAnsiTheme="majorHAnsi" w:cstheme="majorHAnsi"/>
          <w:sz w:val="24"/>
          <w:szCs w:val="24"/>
        </w:rPr>
      </w:pPr>
      <w:r w:rsidRPr="005B5974">
        <w:rPr>
          <w:rFonts w:asciiTheme="majorHAnsi" w:hAnsiTheme="majorHAnsi" w:cstheme="majorHAnsi"/>
          <w:sz w:val="24"/>
          <w:szCs w:val="24"/>
        </w:rPr>
        <w:t>Fonte: Elaboração própria (2022).</w:t>
      </w:r>
    </w:p>
    <w:p w14:paraId="40A4E3A4" w14:textId="77777777" w:rsidR="00C02EAF" w:rsidRDefault="00C02EAF" w:rsidP="00CD7C89">
      <w:pPr>
        <w:tabs>
          <w:tab w:val="clear" w:pos="1615"/>
        </w:tabs>
        <w:jc w:val="both"/>
        <w:rPr>
          <w:rFonts w:asciiTheme="majorHAnsi" w:hAnsiTheme="majorHAnsi" w:cstheme="majorHAnsi"/>
          <w:sz w:val="24"/>
          <w:szCs w:val="24"/>
        </w:rPr>
      </w:pPr>
    </w:p>
    <w:p w14:paraId="50BCECDC" w14:textId="4293F182" w:rsidR="005B5974" w:rsidRPr="005B5974" w:rsidRDefault="005B5974" w:rsidP="00C02EAF">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Após a coleta dos dados, percebe-se que o Moodle é o AVA mais utilizado entre as universidades públicas, federais e estaduais brasileiras. Dentre os dados qualitativos das entrevistas, justifica-se a escolha do AVA Moodle e, de forma ilustrativa, faz-se uma lista das respostas que se destacaram:</w:t>
      </w:r>
    </w:p>
    <w:p w14:paraId="7AD79DA4" w14:textId="77777777" w:rsidR="005B5974" w:rsidRPr="005B5974" w:rsidRDefault="005B5974" w:rsidP="00AE282D">
      <w:pPr>
        <w:pStyle w:val="PargrafodaLista"/>
        <w:numPr>
          <w:ilvl w:val="1"/>
          <w:numId w:val="15"/>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AVA de código aberto;</w:t>
      </w:r>
    </w:p>
    <w:p w14:paraId="3CC7A818" w14:textId="77777777" w:rsidR="005B5974" w:rsidRPr="005B5974" w:rsidRDefault="005B5974" w:rsidP="00AE282D">
      <w:pPr>
        <w:pStyle w:val="PargrafodaLista"/>
        <w:numPr>
          <w:ilvl w:val="1"/>
          <w:numId w:val="15"/>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Facilita a implementação; </w:t>
      </w:r>
    </w:p>
    <w:p w14:paraId="528882F3" w14:textId="77777777" w:rsidR="005B5974" w:rsidRPr="005B5974" w:rsidRDefault="005B5974" w:rsidP="00AE282D">
      <w:pPr>
        <w:pStyle w:val="PargrafodaLista"/>
        <w:numPr>
          <w:ilvl w:val="1"/>
          <w:numId w:val="15"/>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É utilizado pelo mundo todo;</w:t>
      </w:r>
    </w:p>
    <w:p w14:paraId="5A148323" w14:textId="77777777" w:rsidR="005B5974" w:rsidRPr="005B5974" w:rsidRDefault="005B5974" w:rsidP="00AE282D">
      <w:pPr>
        <w:pStyle w:val="PargrafodaLista"/>
        <w:numPr>
          <w:ilvl w:val="1"/>
          <w:numId w:val="15"/>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Comunidade global trabalhando nas implementações;</w:t>
      </w:r>
    </w:p>
    <w:p w14:paraId="5FF7ADE7" w14:textId="77777777" w:rsidR="005B5974" w:rsidRPr="005B5974" w:rsidRDefault="005B5974" w:rsidP="00AE282D">
      <w:pPr>
        <w:pStyle w:val="PargrafodaLista"/>
        <w:numPr>
          <w:ilvl w:val="1"/>
          <w:numId w:val="15"/>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Possui muitos recursos e pode ser integrado com outros externos;</w:t>
      </w:r>
    </w:p>
    <w:p w14:paraId="3BD76F1B" w14:textId="77777777" w:rsidR="005B5974" w:rsidRPr="005B5974" w:rsidRDefault="005B5974" w:rsidP="00AE282D">
      <w:pPr>
        <w:pStyle w:val="PargrafodaLista"/>
        <w:numPr>
          <w:ilvl w:val="1"/>
          <w:numId w:val="15"/>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Facilidade na integração com outros sistemas </w:t>
      </w:r>
      <w:proofErr w:type="gramStart"/>
      <w:r w:rsidRPr="005B5974">
        <w:rPr>
          <w:rFonts w:asciiTheme="majorHAnsi" w:hAnsiTheme="majorHAnsi" w:cstheme="majorHAnsi"/>
          <w:sz w:val="24"/>
          <w:szCs w:val="24"/>
        </w:rPr>
        <w:t>e também</w:t>
      </w:r>
      <w:proofErr w:type="gramEnd"/>
      <w:r w:rsidRPr="005B5974">
        <w:rPr>
          <w:rFonts w:asciiTheme="majorHAnsi" w:hAnsiTheme="majorHAnsi" w:cstheme="majorHAnsi"/>
          <w:sz w:val="24"/>
          <w:szCs w:val="24"/>
        </w:rPr>
        <w:t xml:space="preserve"> a otimização das ferramentas;</w:t>
      </w:r>
    </w:p>
    <w:p w14:paraId="52CE1FC5" w14:textId="77777777" w:rsidR="005B5974" w:rsidRPr="005B5974" w:rsidRDefault="005B5974" w:rsidP="00AE282D">
      <w:pPr>
        <w:pStyle w:val="PargrafodaLista"/>
        <w:numPr>
          <w:ilvl w:val="1"/>
          <w:numId w:val="15"/>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lastRenderedPageBreak/>
        <w:t xml:space="preserve">É um ambiente livre e de fácil integração com os demais sistemas da universidade; </w:t>
      </w:r>
    </w:p>
    <w:p w14:paraId="48A5B4EA" w14:textId="77777777" w:rsidR="005B5974" w:rsidRPr="005B5974" w:rsidRDefault="005B5974" w:rsidP="00AE282D">
      <w:pPr>
        <w:pStyle w:val="PargrafodaLista"/>
        <w:numPr>
          <w:ilvl w:val="1"/>
          <w:numId w:val="15"/>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Com ele podemos </w:t>
      </w:r>
      <w:proofErr w:type="gramStart"/>
      <w:r w:rsidRPr="005B5974">
        <w:rPr>
          <w:rFonts w:asciiTheme="majorHAnsi" w:hAnsiTheme="majorHAnsi" w:cstheme="majorHAnsi"/>
          <w:sz w:val="24"/>
          <w:szCs w:val="24"/>
        </w:rPr>
        <w:t>criar novas</w:t>
      </w:r>
      <w:proofErr w:type="gramEnd"/>
      <w:r w:rsidRPr="005B5974">
        <w:rPr>
          <w:rFonts w:asciiTheme="majorHAnsi" w:hAnsiTheme="majorHAnsi" w:cstheme="majorHAnsi"/>
          <w:sz w:val="24"/>
          <w:szCs w:val="24"/>
        </w:rPr>
        <w:t xml:space="preserve"> ferramentas, mudar o </w:t>
      </w:r>
      <w:r w:rsidRPr="005B5974">
        <w:rPr>
          <w:rFonts w:asciiTheme="majorHAnsi" w:hAnsiTheme="majorHAnsi" w:cstheme="majorHAnsi"/>
          <w:i/>
          <w:sz w:val="24"/>
          <w:szCs w:val="24"/>
        </w:rPr>
        <w:t>design</w:t>
      </w:r>
      <w:r w:rsidRPr="005B5974">
        <w:rPr>
          <w:rFonts w:asciiTheme="majorHAnsi" w:hAnsiTheme="majorHAnsi" w:cstheme="majorHAnsi"/>
          <w:sz w:val="24"/>
          <w:szCs w:val="24"/>
        </w:rPr>
        <w:t xml:space="preserve"> e deixá-lo de acordo com o perfil do usuário;</w:t>
      </w:r>
    </w:p>
    <w:p w14:paraId="181A4183" w14:textId="77777777" w:rsidR="005B5974" w:rsidRPr="005B5974" w:rsidRDefault="005B5974" w:rsidP="00AE282D">
      <w:pPr>
        <w:pStyle w:val="PargrafodaLista"/>
        <w:numPr>
          <w:ilvl w:val="1"/>
          <w:numId w:val="15"/>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Facilidade de encontrar programadores e profissionais para implantar e implementar recursos e de fácil utilização dos usuários; </w:t>
      </w:r>
    </w:p>
    <w:p w14:paraId="42500386" w14:textId="77777777" w:rsidR="005B5974" w:rsidRPr="005B5974" w:rsidRDefault="005B5974" w:rsidP="00AE282D">
      <w:pPr>
        <w:pStyle w:val="PargrafodaLista"/>
        <w:numPr>
          <w:ilvl w:val="1"/>
          <w:numId w:val="15"/>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Há atualizações constantes, a linguagem utilizada para seu desenvolvimento e implementação facilita seu uso </w:t>
      </w:r>
      <w:proofErr w:type="gramStart"/>
      <w:r w:rsidRPr="005B5974">
        <w:rPr>
          <w:rFonts w:asciiTheme="majorHAnsi" w:hAnsiTheme="majorHAnsi" w:cstheme="majorHAnsi"/>
          <w:sz w:val="24"/>
          <w:szCs w:val="24"/>
        </w:rPr>
        <w:t>e também</w:t>
      </w:r>
      <w:proofErr w:type="gramEnd"/>
      <w:r w:rsidRPr="005B5974">
        <w:rPr>
          <w:rFonts w:asciiTheme="majorHAnsi" w:hAnsiTheme="majorHAnsi" w:cstheme="majorHAnsi"/>
          <w:sz w:val="24"/>
          <w:szCs w:val="24"/>
        </w:rPr>
        <w:t xml:space="preserve"> a customização; </w:t>
      </w:r>
    </w:p>
    <w:p w14:paraId="12A409B8" w14:textId="77777777" w:rsidR="005B5974" w:rsidRPr="005B5974" w:rsidRDefault="005B5974" w:rsidP="00AE282D">
      <w:pPr>
        <w:pStyle w:val="PargrafodaLista"/>
        <w:numPr>
          <w:ilvl w:val="1"/>
          <w:numId w:val="15"/>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Tecnologicamente é um ambiente virtual com muitas possibilidades de uso, facilidade da programação e da integração; os aspectos pedagógicos, quando trabalhos em conjunto, tornam o ambiente muito mais efetivo; e</w:t>
      </w:r>
    </w:p>
    <w:p w14:paraId="3A1589BF" w14:textId="77777777" w:rsidR="005B5974" w:rsidRPr="005B5974" w:rsidRDefault="005B5974" w:rsidP="00AE282D">
      <w:pPr>
        <w:pStyle w:val="PargrafodaLista"/>
        <w:numPr>
          <w:ilvl w:val="1"/>
          <w:numId w:val="15"/>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Fácil de utilizar, pois é conhecido por praticamente todos os professores.</w:t>
      </w:r>
    </w:p>
    <w:p w14:paraId="67523D2D" w14:textId="77777777" w:rsidR="005B5974" w:rsidRPr="005B5974" w:rsidRDefault="005B5974" w:rsidP="00C02EAF">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De forma quantitativa, o gráfico 1 apresenta o percentual de utilização do AVA entre as universidades participantes da pesquisa.</w:t>
      </w:r>
    </w:p>
    <w:p w14:paraId="23A695F0" w14:textId="77777777" w:rsidR="005B5974" w:rsidRPr="005B5974" w:rsidRDefault="005B5974" w:rsidP="00CD7C89">
      <w:pPr>
        <w:tabs>
          <w:tab w:val="clear" w:pos="1615"/>
        </w:tabs>
        <w:jc w:val="both"/>
        <w:rPr>
          <w:rFonts w:asciiTheme="majorHAnsi" w:hAnsiTheme="majorHAnsi" w:cstheme="majorHAnsi"/>
          <w:sz w:val="24"/>
          <w:szCs w:val="24"/>
        </w:rPr>
      </w:pPr>
      <w:r w:rsidRPr="005B5974">
        <w:rPr>
          <w:rFonts w:asciiTheme="majorHAnsi" w:hAnsiTheme="majorHAnsi" w:cstheme="majorHAnsi"/>
          <w:sz w:val="24"/>
          <w:szCs w:val="24"/>
        </w:rPr>
        <w:t>Gráfico 1: AVA mais utilizado nas universidades pesquisadas.</w:t>
      </w:r>
    </w:p>
    <w:p w14:paraId="48D2CFDC" w14:textId="77777777" w:rsidR="005B5974" w:rsidRPr="005B5974" w:rsidRDefault="005B5974" w:rsidP="00CD7C89">
      <w:pPr>
        <w:tabs>
          <w:tab w:val="clear" w:pos="1615"/>
        </w:tabs>
        <w:spacing w:before="100" w:beforeAutospacing="1" w:after="100" w:afterAutospacing="1"/>
        <w:jc w:val="center"/>
        <w:rPr>
          <w:rFonts w:asciiTheme="majorHAnsi" w:eastAsia="Times New Roman" w:hAnsiTheme="majorHAnsi" w:cstheme="majorHAnsi"/>
          <w:sz w:val="24"/>
          <w:szCs w:val="24"/>
        </w:rPr>
      </w:pPr>
      <w:r w:rsidRPr="005B5974">
        <w:rPr>
          <w:rFonts w:asciiTheme="majorHAnsi" w:eastAsia="Times New Roman" w:hAnsiTheme="majorHAnsi" w:cstheme="majorHAnsi"/>
          <w:noProof/>
          <w:sz w:val="24"/>
          <w:szCs w:val="24"/>
        </w:rPr>
        <w:drawing>
          <wp:inline distT="0" distB="0" distL="0" distR="0" wp14:anchorId="20321122" wp14:editId="638C93EA">
            <wp:extent cx="4406709" cy="1915065"/>
            <wp:effectExtent l="19050" t="19050" r="13335" b="28575"/>
            <wp:docPr id="22" name="Imagem 22"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Gráfico, Gráfico de pizza&#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2438" cy="1917555"/>
                    </a:xfrm>
                    <a:prstGeom prst="rect">
                      <a:avLst/>
                    </a:prstGeom>
                    <a:noFill/>
                    <a:ln>
                      <a:solidFill>
                        <a:schemeClr val="accent6"/>
                      </a:solidFill>
                    </a:ln>
                  </pic:spPr>
                </pic:pic>
              </a:graphicData>
            </a:graphic>
          </wp:inline>
        </w:drawing>
      </w:r>
    </w:p>
    <w:p w14:paraId="5A7D0330" w14:textId="77777777" w:rsidR="005B5974" w:rsidRPr="005B5974" w:rsidRDefault="005B5974" w:rsidP="00CD7C89">
      <w:pPr>
        <w:tabs>
          <w:tab w:val="clear" w:pos="1615"/>
        </w:tabs>
        <w:spacing w:before="100" w:beforeAutospacing="1" w:after="100" w:afterAutospacing="1"/>
        <w:rPr>
          <w:rFonts w:asciiTheme="majorHAnsi" w:hAnsiTheme="majorHAnsi" w:cstheme="majorHAnsi"/>
          <w:sz w:val="24"/>
          <w:szCs w:val="24"/>
        </w:rPr>
      </w:pPr>
      <w:r w:rsidRPr="005B5974">
        <w:rPr>
          <w:rFonts w:asciiTheme="majorHAnsi" w:hAnsiTheme="majorHAnsi" w:cstheme="majorHAnsi"/>
          <w:sz w:val="24"/>
          <w:szCs w:val="24"/>
        </w:rPr>
        <w:t>Fonte: Elaboração própria (2022).</w:t>
      </w:r>
    </w:p>
    <w:p w14:paraId="08F0213B" w14:textId="77777777" w:rsidR="005B5974" w:rsidRPr="005B5974" w:rsidRDefault="005B5974" w:rsidP="00C02EAF">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É evidente que o Moodle, nas universidades públicas participantes desta pesquisa, é o AVA mais utilizado, seguido do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e do Google </w:t>
      </w:r>
      <w:proofErr w:type="spellStart"/>
      <w:r w:rsidRPr="005B5974">
        <w:rPr>
          <w:rFonts w:asciiTheme="majorHAnsi" w:hAnsiTheme="majorHAnsi" w:cstheme="majorHAnsi"/>
          <w:sz w:val="24"/>
          <w:szCs w:val="24"/>
        </w:rPr>
        <w:t>Classroom</w:t>
      </w:r>
      <w:proofErr w:type="spellEnd"/>
      <w:r w:rsidRPr="005B5974">
        <w:rPr>
          <w:rFonts w:asciiTheme="majorHAnsi" w:hAnsiTheme="majorHAnsi" w:cstheme="majorHAnsi"/>
          <w:sz w:val="24"/>
          <w:szCs w:val="24"/>
        </w:rPr>
        <w:t xml:space="preserve">, não inseridos nas opções por não serem considerados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mas apareceram na pesquisa na questão aberta.</w:t>
      </w:r>
    </w:p>
    <w:p w14:paraId="7F379146" w14:textId="77777777" w:rsidR="005B5974" w:rsidRPr="005B5974" w:rsidRDefault="005B5974" w:rsidP="00C02EAF">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Diante dos dados coletados e analisados, o próximo capítulo descreverá os três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mais utilizados pelas universidades públicas, respondidas por participantes voluntários. Salienta-se que, por motivos de segurança dos dados, a pesquisa foi desenvolvida de forma anônima, sem a exigência do nome do respondente e seus dados. </w:t>
      </w:r>
    </w:p>
    <w:p w14:paraId="11CD1727" w14:textId="77777777" w:rsidR="005B5974" w:rsidRPr="005B5974" w:rsidRDefault="005B5974" w:rsidP="00C02EAF">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lastRenderedPageBreak/>
        <w:t>O principal objetivo de um AVA é promover a aprendizagem por meio de tecnologias que fortalecem a interatividade. Por sua vez, as tecnologias digitais vêm se delineando pela inovação e pela integração de diferentes ferramentas unificadas ao AVA, tornando-o cada vez mais completo e menos complexo, de forma que atenda às necessidades dos usuários.</w:t>
      </w:r>
    </w:p>
    <w:p w14:paraId="03FDFC3A" w14:textId="77777777" w:rsidR="005B5974" w:rsidRPr="005B5974" w:rsidRDefault="005B5974" w:rsidP="00C02EAF">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Em um panorama geral dos três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o quadro 4 descreve as funcionalidades de cada um. Os critérios de escolha dos requisitos necessários de cada AVA se deram por meio de estudos e de pesquisas realizadas, bem como pela experiência do consultor.</w:t>
      </w:r>
    </w:p>
    <w:p w14:paraId="41C1F45E" w14:textId="77777777" w:rsidR="005B5974" w:rsidRPr="005B5974" w:rsidRDefault="005B5974" w:rsidP="00CD7C89">
      <w:pPr>
        <w:tabs>
          <w:tab w:val="clear" w:pos="1615"/>
        </w:tabs>
        <w:jc w:val="both"/>
        <w:rPr>
          <w:rFonts w:asciiTheme="majorHAnsi" w:hAnsiTheme="majorHAnsi" w:cstheme="majorHAnsi"/>
          <w:sz w:val="24"/>
          <w:szCs w:val="24"/>
        </w:rPr>
      </w:pPr>
      <w:r w:rsidRPr="005B5974">
        <w:rPr>
          <w:rFonts w:asciiTheme="majorHAnsi" w:hAnsiTheme="majorHAnsi" w:cstheme="majorHAnsi"/>
          <w:sz w:val="24"/>
          <w:szCs w:val="24"/>
        </w:rPr>
        <w:t xml:space="preserve">Quadro3: Funcionalidades dos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w:t>
      </w:r>
    </w:p>
    <w:p w14:paraId="48C895EF" w14:textId="77777777" w:rsidR="005B5974" w:rsidRPr="005B5974" w:rsidRDefault="005B5974" w:rsidP="00CD7C89">
      <w:pPr>
        <w:tabs>
          <w:tab w:val="clear" w:pos="1615"/>
        </w:tabs>
        <w:jc w:val="both"/>
        <w:rPr>
          <w:rFonts w:asciiTheme="majorHAnsi" w:hAnsiTheme="majorHAnsi" w:cstheme="majorHAnsi"/>
          <w:sz w:val="24"/>
          <w:szCs w:val="24"/>
        </w:rPr>
      </w:pPr>
      <w:r w:rsidRPr="005B5974">
        <w:rPr>
          <w:rFonts w:asciiTheme="majorHAnsi" w:hAnsiTheme="majorHAnsi" w:cstheme="majorHAnsi"/>
          <w:noProof/>
          <w:sz w:val="24"/>
          <w:szCs w:val="24"/>
        </w:rPr>
        <w:drawing>
          <wp:inline distT="0" distB="0" distL="0" distR="0" wp14:anchorId="033CBC33" wp14:editId="4C0C95B1">
            <wp:extent cx="6116320" cy="2432685"/>
            <wp:effectExtent l="0" t="0" r="0" b="5715"/>
            <wp:docPr id="2" name="Imagem 2" descr="Calend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alendário&#10;&#10;Descrição gerada automaticamente com confiança baix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2432685"/>
                    </a:xfrm>
                    <a:prstGeom prst="rect">
                      <a:avLst/>
                    </a:prstGeom>
                    <a:noFill/>
                    <a:ln>
                      <a:noFill/>
                    </a:ln>
                  </pic:spPr>
                </pic:pic>
              </a:graphicData>
            </a:graphic>
          </wp:inline>
        </w:drawing>
      </w:r>
    </w:p>
    <w:p w14:paraId="522CDF38" w14:textId="77777777" w:rsidR="005B5974" w:rsidRPr="005B5974" w:rsidRDefault="005B5974" w:rsidP="00CD7C89">
      <w:pPr>
        <w:tabs>
          <w:tab w:val="clear" w:pos="1615"/>
        </w:tabs>
        <w:jc w:val="both"/>
        <w:rPr>
          <w:rFonts w:asciiTheme="majorHAnsi" w:hAnsiTheme="majorHAnsi" w:cstheme="majorHAnsi"/>
          <w:sz w:val="24"/>
          <w:szCs w:val="24"/>
        </w:rPr>
      </w:pPr>
      <w:r w:rsidRPr="005B5974">
        <w:rPr>
          <w:rFonts w:asciiTheme="majorHAnsi" w:hAnsiTheme="majorHAnsi" w:cstheme="majorHAnsi"/>
          <w:sz w:val="24"/>
          <w:szCs w:val="24"/>
        </w:rPr>
        <w:t>Fonte: Elaboração própria (2022).</w:t>
      </w:r>
    </w:p>
    <w:p w14:paraId="1E7C48AE" w14:textId="77777777" w:rsidR="005B5974" w:rsidRPr="005B5974" w:rsidRDefault="005B5974" w:rsidP="00CD7C89">
      <w:pPr>
        <w:tabs>
          <w:tab w:val="clear" w:pos="1615"/>
        </w:tabs>
        <w:jc w:val="both"/>
        <w:rPr>
          <w:rFonts w:asciiTheme="majorHAnsi" w:hAnsiTheme="majorHAnsi" w:cstheme="majorHAnsi"/>
          <w:sz w:val="24"/>
          <w:szCs w:val="24"/>
        </w:rPr>
      </w:pPr>
      <w:r w:rsidRPr="005B5974">
        <w:rPr>
          <w:rFonts w:asciiTheme="majorHAnsi" w:hAnsiTheme="majorHAnsi" w:cstheme="majorHAnsi"/>
          <w:sz w:val="24"/>
          <w:szCs w:val="24"/>
        </w:rPr>
        <w:t xml:space="preserve"> </w:t>
      </w:r>
    </w:p>
    <w:p w14:paraId="20FCECD1" w14:textId="77777777" w:rsidR="005B5974" w:rsidRPr="005B5974" w:rsidRDefault="005B5974" w:rsidP="00C02EAF">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Na sequência, o quadro 5 apresenta os aspectos funcionais dos critérios de implantação e de implementação de cada ambiente analisado. Destaca-se que todos 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apresentados no quadro 5 possuem requisitos tecnológicos e de profissionais qualificados, independentemente </w:t>
      </w:r>
      <w:proofErr w:type="gramStart"/>
      <w:r w:rsidRPr="005B5974">
        <w:rPr>
          <w:rFonts w:asciiTheme="majorHAnsi" w:hAnsiTheme="majorHAnsi" w:cstheme="majorHAnsi"/>
          <w:sz w:val="24"/>
          <w:szCs w:val="24"/>
        </w:rPr>
        <w:t>de  ser</w:t>
      </w:r>
      <w:proofErr w:type="gramEnd"/>
      <w:r w:rsidRPr="005B5974">
        <w:rPr>
          <w:rFonts w:asciiTheme="majorHAnsi" w:hAnsiTheme="majorHAnsi" w:cstheme="majorHAnsi"/>
          <w:sz w:val="24"/>
          <w:szCs w:val="24"/>
        </w:rPr>
        <w:t xml:space="preserve"> “de código aberto” (livre) ou proprietário (aquisição de licenças), pois, no caso da escolha de um AVA “gratuito”, de código aberto, haverá a necessidade de contratação de profissionais para a implementação dele ou de terceirizar a implantação. </w:t>
      </w:r>
    </w:p>
    <w:p w14:paraId="2215CAD8" w14:textId="77777777" w:rsidR="005B5974" w:rsidRPr="005B5974" w:rsidRDefault="005B5974" w:rsidP="00CD7C89">
      <w:pPr>
        <w:jc w:val="both"/>
        <w:rPr>
          <w:rFonts w:asciiTheme="majorHAnsi" w:hAnsiTheme="majorHAnsi" w:cstheme="majorHAnsi"/>
          <w:sz w:val="24"/>
          <w:szCs w:val="24"/>
        </w:rPr>
      </w:pPr>
      <w:r w:rsidRPr="005B5974">
        <w:rPr>
          <w:rFonts w:asciiTheme="majorHAnsi" w:hAnsiTheme="majorHAnsi" w:cstheme="majorHAnsi"/>
          <w:sz w:val="24"/>
          <w:szCs w:val="24"/>
        </w:rPr>
        <w:t xml:space="preserve">Quadro 4: Aspectos funcionais dos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w:t>
      </w:r>
    </w:p>
    <w:tbl>
      <w:tblPr>
        <w:tblStyle w:val="TabeladeGrade4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14"/>
        <w:gridCol w:w="1276"/>
        <w:gridCol w:w="1276"/>
        <w:gridCol w:w="1446"/>
        <w:gridCol w:w="1276"/>
        <w:gridCol w:w="1637"/>
      </w:tblGrid>
      <w:tr w:rsidR="00C02EAF" w:rsidRPr="005B5974" w14:paraId="6E29A4D6" w14:textId="77777777" w:rsidTr="00C02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9138DCC" w14:textId="77777777" w:rsidR="005B5974" w:rsidRPr="005B5974" w:rsidRDefault="005B5974" w:rsidP="00CD7C89">
            <w:pPr>
              <w:jc w:val="both"/>
              <w:rPr>
                <w:rFonts w:asciiTheme="majorHAnsi" w:hAnsiTheme="majorHAnsi" w:cstheme="majorHAnsi"/>
                <w:b w:val="0"/>
                <w:bCs w:val="0"/>
                <w:sz w:val="20"/>
                <w:szCs w:val="20"/>
              </w:rPr>
            </w:pPr>
            <w:r w:rsidRPr="005B5974">
              <w:rPr>
                <w:rFonts w:asciiTheme="majorHAnsi" w:hAnsiTheme="majorHAnsi" w:cstheme="majorHAnsi"/>
                <w:sz w:val="20"/>
                <w:szCs w:val="20"/>
              </w:rPr>
              <w:t>AVA</w:t>
            </w:r>
          </w:p>
        </w:tc>
        <w:tc>
          <w:tcPr>
            <w:tcW w:w="1814" w:type="dxa"/>
          </w:tcPr>
          <w:p w14:paraId="3E338FF8" w14:textId="77777777" w:rsidR="005B5974" w:rsidRPr="005B5974" w:rsidRDefault="005B5974" w:rsidP="00CD7C89">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5B5974">
              <w:rPr>
                <w:rFonts w:asciiTheme="majorHAnsi" w:hAnsiTheme="majorHAnsi" w:cstheme="majorHAnsi"/>
                <w:sz w:val="20"/>
                <w:szCs w:val="20"/>
              </w:rPr>
              <w:t>Requisitos tecnológicos</w:t>
            </w:r>
          </w:p>
        </w:tc>
        <w:tc>
          <w:tcPr>
            <w:tcW w:w="1276" w:type="dxa"/>
          </w:tcPr>
          <w:p w14:paraId="5B26F429" w14:textId="77777777" w:rsidR="005B5974" w:rsidRPr="005B5974" w:rsidRDefault="005B5974" w:rsidP="00CD7C89">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5B5974">
              <w:rPr>
                <w:rFonts w:asciiTheme="majorHAnsi" w:hAnsiTheme="majorHAnsi" w:cstheme="majorHAnsi"/>
                <w:sz w:val="20"/>
                <w:szCs w:val="20"/>
              </w:rPr>
              <w:t>Custos</w:t>
            </w:r>
          </w:p>
        </w:tc>
        <w:tc>
          <w:tcPr>
            <w:tcW w:w="1276" w:type="dxa"/>
          </w:tcPr>
          <w:p w14:paraId="0071A549" w14:textId="77777777" w:rsidR="005B5974" w:rsidRPr="005B5974" w:rsidRDefault="005B5974" w:rsidP="00CD7C89">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5B5974">
              <w:rPr>
                <w:rFonts w:asciiTheme="majorHAnsi" w:hAnsiTheme="majorHAnsi" w:cstheme="majorHAnsi"/>
                <w:sz w:val="20"/>
                <w:szCs w:val="20"/>
              </w:rPr>
              <w:t>Manutenção do sistema</w:t>
            </w:r>
          </w:p>
        </w:tc>
        <w:tc>
          <w:tcPr>
            <w:tcW w:w="1446" w:type="dxa"/>
          </w:tcPr>
          <w:p w14:paraId="22DE9393" w14:textId="77777777" w:rsidR="005B5974" w:rsidRPr="005B5974" w:rsidRDefault="005B5974" w:rsidP="00CD7C89">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5B5974">
              <w:rPr>
                <w:rFonts w:asciiTheme="majorHAnsi" w:hAnsiTheme="majorHAnsi" w:cstheme="majorHAnsi"/>
                <w:sz w:val="20"/>
                <w:szCs w:val="20"/>
              </w:rPr>
              <w:t>Infraestrutura de servidores</w:t>
            </w:r>
          </w:p>
        </w:tc>
        <w:tc>
          <w:tcPr>
            <w:tcW w:w="1276" w:type="dxa"/>
          </w:tcPr>
          <w:p w14:paraId="4FD02EC4" w14:textId="77777777" w:rsidR="005B5974" w:rsidRPr="005B5974" w:rsidRDefault="005B5974" w:rsidP="00CD7C89">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5B5974">
              <w:rPr>
                <w:rFonts w:asciiTheme="majorHAnsi" w:hAnsiTheme="majorHAnsi" w:cstheme="majorHAnsi"/>
                <w:sz w:val="20"/>
                <w:szCs w:val="20"/>
              </w:rPr>
              <w:t>Segurança cibernética</w:t>
            </w:r>
          </w:p>
        </w:tc>
        <w:tc>
          <w:tcPr>
            <w:tcW w:w="1637" w:type="dxa"/>
          </w:tcPr>
          <w:p w14:paraId="009EFBAC" w14:textId="77777777" w:rsidR="005B5974" w:rsidRPr="005B5974" w:rsidRDefault="005B5974" w:rsidP="00CD7C89">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5B5974">
              <w:rPr>
                <w:rFonts w:asciiTheme="majorHAnsi" w:hAnsiTheme="majorHAnsi" w:cstheme="majorHAnsi"/>
                <w:sz w:val="20"/>
                <w:szCs w:val="20"/>
              </w:rPr>
              <w:t>Pessoal qualificado</w:t>
            </w:r>
          </w:p>
        </w:tc>
      </w:tr>
      <w:tr w:rsidR="005B5974" w:rsidRPr="005B5974" w14:paraId="4EB483E5" w14:textId="77777777" w:rsidTr="00C02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EA59E27" w14:textId="77777777" w:rsidR="005B5974" w:rsidRPr="005B5974" w:rsidRDefault="005B5974" w:rsidP="00CD7C89">
            <w:pPr>
              <w:jc w:val="both"/>
              <w:rPr>
                <w:rFonts w:asciiTheme="majorHAnsi" w:hAnsiTheme="majorHAnsi" w:cstheme="majorHAnsi"/>
                <w:sz w:val="20"/>
                <w:szCs w:val="20"/>
              </w:rPr>
            </w:pPr>
            <w:r w:rsidRPr="005B5974">
              <w:rPr>
                <w:rFonts w:asciiTheme="majorHAnsi" w:hAnsiTheme="majorHAnsi" w:cstheme="majorHAnsi"/>
                <w:sz w:val="20"/>
                <w:szCs w:val="20"/>
              </w:rPr>
              <w:t>MOODLE 4.0</w:t>
            </w:r>
          </w:p>
          <w:p w14:paraId="42B11FA6" w14:textId="77777777" w:rsidR="005B5974" w:rsidRPr="005B5974" w:rsidRDefault="005B5974" w:rsidP="00CD7C89">
            <w:pPr>
              <w:jc w:val="both"/>
              <w:rPr>
                <w:rFonts w:asciiTheme="majorHAnsi" w:hAnsiTheme="majorHAnsi" w:cstheme="majorHAnsi"/>
                <w:sz w:val="20"/>
                <w:szCs w:val="20"/>
              </w:rPr>
            </w:pPr>
          </w:p>
        </w:tc>
        <w:tc>
          <w:tcPr>
            <w:tcW w:w="1814" w:type="dxa"/>
          </w:tcPr>
          <w:p w14:paraId="20180936"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Sistemas operacionais Linux, usando Apache, MySQL e</w:t>
            </w:r>
            <w:r w:rsidRPr="005B5974">
              <w:rPr>
                <w:rFonts w:asciiTheme="majorHAnsi" w:hAnsiTheme="majorHAnsi" w:cstheme="majorHAnsi"/>
                <w:sz w:val="20"/>
                <w:szCs w:val="20"/>
              </w:rPr>
              <w:br/>
              <w:t xml:space="preserve">PHP (a combinação habitualmente </w:t>
            </w:r>
            <w:r w:rsidRPr="005B5974">
              <w:rPr>
                <w:rFonts w:asciiTheme="majorHAnsi" w:hAnsiTheme="majorHAnsi" w:cstheme="majorHAnsi"/>
                <w:sz w:val="20"/>
                <w:szCs w:val="20"/>
              </w:rPr>
              <w:lastRenderedPageBreak/>
              <w:t>designada de plataforma LAMP</w:t>
            </w:r>
          </w:p>
          <w:p w14:paraId="5526114A"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Servidor (nuvem)</w:t>
            </w:r>
          </w:p>
          <w:p w14:paraId="30723853"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Internet</w:t>
            </w:r>
          </w:p>
          <w:p w14:paraId="28E785F8" w14:textId="77777777" w:rsidR="005B5974" w:rsidRPr="005B5974" w:rsidRDefault="005B5974" w:rsidP="00CD7C89">
            <w:pPr>
              <w:spacing w:after="16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5B5974">
              <w:rPr>
                <w:rFonts w:asciiTheme="majorHAnsi" w:hAnsiTheme="majorHAnsi" w:cstheme="majorHAnsi"/>
                <w:i/>
                <w:iCs/>
                <w:sz w:val="20"/>
                <w:szCs w:val="20"/>
              </w:rPr>
              <w:t>Web</w:t>
            </w:r>
          </w:p>
        </w:tc>
        <w:tc>
          <w:tcPr>
            <w:tcW w:w="1276" w:type="dxa"/>
          </w:tcPr>
          <w:p w14:paraId="550B4F50"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lastRenderedPageBreak/>
              <w:t>Aguardando retorno</w:t>
            </w:r>
          </w:p>
        </w:tc>
        <w:tc>
          <w:tcPr>
            <w:tcW w:w="1276" w:type="dxa"/>
          </w:tcPr>
          <w:p w14:paraId="2DEE9032"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Terceirizado</w:t>
            </w:r>
          </w:p>
        </w:tc>
        <w:tc>
          <w:tcPr>
            <w:tcW w:w="1446" w:type="dxa"/>
          </w:tcPr>
          <w:p w14:paraId="341EA9BA"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Nuvem (terceirizado)</w:t>
            </w:r>
          </w:p>
        </w:tc>
        <w:tc>
          <w:tcPr>
            <w:tcW w:w="1276" w:type="dxa"/>
          </w:tcPr>
          <w:p w14:paraId="17621D10"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Terceirizado</w:t>
            </w:r>
          </w:p>
          <w:p w14:paraId="2A01B625"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DPO da Universidade</w:t>
            </w:r>
          </w:p>
        </w:tc>
        <w:tc>
          <w:tcPr>
            <w:tcW w:w="1637" w:type="dxa"/>
          </w:tcPr>
          <w:p w14:paraId="1EB58049"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Programadores</w:t>
            </w:r>
          </w:p>
          <w:p w14:paraId="34073801"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 xml:space="preserve">Designer </w:t>
            </w:r>
          </w:p>
          <w:p w14:paraId="13FC3CC8"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5B5974" w:rsidRPr="005B5974" w14:paraId="60B7E211" w14:textId="77777777" w:rsidTr="00C02EAF">
        <w:tc>
          <w:tcPr>
            <w:cnfStyle w:val="001000000000" w:firstRow="0" w:lastRow="0" w:firstColumn="1" w:lastColumn="0" w:oddVBand="0" w:evenVBand="0" w:oddHBand="0" w:evenHBand="0" w:firstRowFirstColumn="0" w:firstRowLastColumn="0" w:lastRowFirstColumn="0" w:lastRowLastColumn="0"/>
            <w:tcW w:w="1129" w:type="dxa"/>
          </w:tcPr>
          <w:p w14:paraId="7E34CDB7" w14:textId="77777777" w:rsidR="005B5974" w:rsidRPr="005B5974" w:rsidRDefault="005B5974" w:rsidP="00CD7C89">
            <w:pPr>
              <w:jc w:val="both"/>
              <w:rPr>
                <w:rFonts w:asciiTheme="majorHAnsi" w:hAnsiTheme="majorHAnsi" w:cstheme="majorHAnsi"/>
                <w:sz w:val="20"/>
                <w:szCs w:val="20"/>
              </w:rPr>
            </w:pPr>
            <w:r w:rsidRPr="005B5974">
              <w:rPr>
                <w:rFonts w:asciiTheme="majorHAnsi" w:hAnsiTheme="majorHAnsi" w:cstheme="majorHAnsi"/>
                <w:sz w:val="20"/>
                <w:szCs w:val="20"/>
              </w:rPr>
              <w:t>Google</w:t>
            </w:r>
          </w:p>
          <w:p w14:paraId="4AC4EA67" w14:textId="77777777" w:rsidR="005B5974" w:rsidRPr="005B5974" w:rsidRDefault="005B5974" w:rsidP="00CD7C89">
            <w:pPr>
              <w:jc w:val="both"/>
              <w:rPr>
                <w:rFonts w:asciiTheme="majorHAnsi" w:hAnsiTheme="majorHAnsi" w:cstheme="majorHAnsi"/>
                <w:sz w:val="20"/>
                <w:szCs w:val="20"/>
              </w:rPr>
            </w:pPr>
            <w:proofErr w:type="spellStart"/>
            <w:r w:rsidRPr="005B5974">
              <w:rPr>
                <w:rFonts w:asciiTheme="majorHAnsi" w:hAnsiTheme="majorHAnsi" w:cstheme="majorHAnsi"/>
                <w:sz w:val="20"/>
                <w:szCs w:val="20"/>
              </w:rPr>
              <w:t>Classroom</w:t>
            </w:r>
            <w:proofErr w:type="spellEnd"/>
          </w:p>
        </w:tc>
        <w:tc>
          <w:tcPr>
            <w:tcW w:w="1814" w:type="dxa"/>
          </w:tcPr>
          <w:p w14:paraId="7F61543F" w14:textId="77777777" w:rsidR="005B5974" w:rsidRPr="005B5974" w:rsidRDefault="005B5974" w:rsidP="00CD7C8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Conta Google (Universitária)</w:t>
            </w:r>
          </w:p>
          <w:p w14:paraId="53E9E521" w14:textId="77777777" w:rsidR="005B5974" w:rsidRPr="005B5974" w:rsidRDefault="005B5974" w:rsidP="00CD7C8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Internet</w:t>
            </w:r>
          </w:p>
          <w:p w14:paraId="4F0800B9" w14:textId="77777777" w:rsidR="005B5974" w:rsidRPr="005B5974" w:rsidRDefault="005B5974" w:rsidP="00CD7C8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i/>
                <w:iCs/>
                <w:sz w:val="20"/>
                <w:szCs w:val="20"/>
              </w:rPr>
              <w:t>Web</w:t>
            </w:r>
            <w:r w:rsidRPr="005B5974">
              <w:rPr>
                <w:rFonts w:asciiTheme="majorHAnsi" w:hAnsiTheme="majorHAnsi" w:cstheme="majorHAnsi"/>
                <w:sz w:val="20"/>
                <w:szCs w:val="20"/>
              </w:rPr>
              <w:t xml:space="preserve"> – Nuvem</w:t>
            </w:r>
          </w:p>
          <w:p w14:paraId="01109BF7" w14:textId="77777777" w:rsidR="005B5974" w:rsidRPr="005B5974" w:rsidRDefault="005B5974" w:rsidP="00CD7C8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276" w:type="dxa"/>
          </w:tcPr>
          <w:p w14:paraId="753C15A3" w14:textId="77777777" w:rsidR="005B5974" w:rsidRPr="005B5974" w:rsidRDefault="005B5974" w:rsidP="00CD7C8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Aguardando retorno</w:t>
            </w:r>
          </w:p>
        </w:tc>
        <w:tc>
          <w:tcPr>
            <w:tcW w:w="1276" w:type="dxa"/>
          </w:tcPr>
          <w:p w14:paraId="1D17164A" w14:textId="77777777" w:rsidR="005B5974" w:rsidRPr="005B5974" w:rsidRDefault="005B5974" w:rsidP="00CD7C8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Terceirizado</w:t>
            </w:r>
          </w:p>
        </w:tc>
        <w:tc>
          <w:tcPr>
            <w:tcW w:w="1446" w:type="dxa"/>
          </w:tcPr>
          <w:p w14:paraId="19BECE81" w14:textId="77777777" w:rsidR="005B5974" w:rsidRPr="005B5974" w:rsidRDefault="005B5974" w:rsidP="00CD7C8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Terceirizado</w:t>
            </w:r>
          </w:p>
        </w:tc>
        <w:tc>
          <w:tcPr>
            <w:tcW w:w="1276" w:type="dxa"/>
          </w:tcPr>
          <w:p w14:paraId="4804F87D" w14:textId="77777777" w:rsidR="005B5974" w:rsidRPr="005B5974" w:rsidRDefault="005B5974" w:rsidP="00CD7C8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Terceirizado</w:t>
            </w:r>
          </w:p>
          <w:p w14:paraId="01BDB426" w14:textId="77777777" w:rsidR="005B5974" w:rsidRPr="005B5974" w:rsidRDefault="005B5974" w:rsidP="00CD7C8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DPO da Universidade</w:t>
            </w:r>
          </w:p>
        </w:tc>
        <w:tc>
          <w:tcPr>
            <w:tcW w:w="1637" w:type="dxa"/>
          </w:tcPr>
          <w:p w14:paraId="65B4B606" w14:textId="77777777" w:rsidR="005B5974" w:rsidRPr="005B5974" w:rsidRDefault="005B5974" w:rsidP="00CD7C89">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Programador</w:t>
            </w:r>
          </w:p>
        </w:tc>
      </w:tr>
      <w:tr w:rsidR="005B5974" w:rsidRPr="005B5974" w14:paraId="60E6B7E0" w14:textId="77777777" w:rsidTr="00C02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9688783" w14:textId="77777777" w:rsidR="005B5974" w:rsidRPr="005B5974" w:rsidRDefault="005B5974" w:rsidP="00CD7C89">
            <w:pPr>
              <w:jc w:val="both"/>
              <w:rPr>
                <w:rFonts w:asciiTheme="majorHAnsi" w:hAnsiTheme="majorHAnsi" w:cstheme="majorHAnsi"/>
                <w:sz w:val="20"/>
                <w:szCs w:val="20"/>
              </w:rPr>
            </w:pPr>
            <w:proofErr w:type="spellStart"/>
            <w:r w:rsidRPr="005B5974">
              <w:rPr>
                <w:rFonts w:asciiTheme="majorHAnsi" w:hAnsiTheme="majorHAnsi" w:cstheme="majorHAnsi"/>
                <w:sz w:val="20"/>
                <w:szCs w:val="20"/>
              </w:rPr>
              <w:t>Blackboard</w:t>
            </w:r>
            <w:proofErr w:type="spellEnd"/>
          </w:p>
        </w:tc>
        <w:tc>
          <w:tcPr>
            <w:tcW w:w="1814" w:type="dxa"/>
          </w:tcPr>
          <w:p w14:paraId="0A235E32"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Proprietário</w:t>
            </w:r>
          </w:p>
          <w:p w14:paraId="09E16116"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Terceirizado</w:t>
            </w:r>
          </w:p>
          <w:p w14:paraId="26562FF5"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Internet</w:t>
            </w:r>
          </w:p>
          <w:p w14:paraId="537A8EDD"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sidRPr="005B5974">
              <w:rPr>
                <w:rFonts w:asciiTheme="majorHAnsi" w:hAnsiTheme="majorHAnsi" w:cstheme="majorHAnsi"/>
                <w:i/>
                <w:iCs/>
                <w:sz w:val="20"/>
                <w:szCs w:val="20"/>
              </w:rPr>
              <w:t>Web</w:t>
            </w:r>
          </w:p>
        </w:tc>
        <w:tc>
          <w:tcPr>
            <w:tcW w:w="1276" w:type="dxa"/>
          </w:tcPr>
          <w:p w14:paraId="1FC78B5B"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Aguardando retorno</w:t>
            </w:r>
          </w:p>
          <w:p w14:paraId="4539D815"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Depende do número de usuários.</w:t>
            </w:r>
          </w:p>
        </w:tc>
        <w:tc>
          <w:tcPr>
            <w:tcW w:w="1276" w:type="dxa"/>
          </w:tcPr>
          <w:p w14:paraId="5723760B"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Terceirizado</w:t>
            </w:r>
          </w:p>
        </w:tc>
        <w:tc>
          <w:tcPr>
            <w:tcW w:w="1446" w:type="dxa"/>
          </w:tcPr>
          <w:p w14:paraId="06746ABA"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Terceirizado</w:t>
            </w:r>
          </w:p>
        </w:tc>
        <w:tc>
          <w:tcPr>
            <w:tcW w:w="1276" w:type="dxa"/>
          </w:tcPr>
          <w:p w14:paraId="3B2F162C"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Terceirizado</w:t>
            </w:r>
          </w:p>
          <w:p w14:paraId="18725D18"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DPO da Universidade</w:t>
            </w:r>
          </w:p>
        </w:tc>
        <w:tc>
          <w:tcPr>
            <w:tcW w:w="1637" w:type="dxa"/>
          </w:tcPr>
          <w:p w14:paraId="766A23A7" w14:textId="77777777" w:rsidR="005B5974" w:rsidRPr="005B5974" w:rsidRDefault="005B5974" w:rsidP="00CD7C8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B5974">
              <w:rPr>
                <w:rFonts w:asciiTheme="majorHAnsi" w:hAnsiTheme="majorHAnsi" w:cstheme="majorHAnsi"/>
                <w:sz w:val="20"/>
                <w:szCs w:val="20"/>
              </w:rPr>
              <w:t>Terceirizado</w:t>
            </w:r>
          </w:p>
        </w:tc>
      </w:tr>
    </w:tbl>
    <w:p w14:paraId="0E28F01C" w14:textId="77777777" w:rsidR="005B5974" w:rsidRPr="005B5974" w:rsidRDefault="005B5974" w:rsidP="00CD7C89">
      <w:pPr>
        <w:jc w:val="both"/>
        <w:rPr>
          <w:rFonts w:asciiTheme="majorHAnsi" w:hAnsiTheme="majorHAnsi" w:cstheme="majorHAnsi"/>
        </w:rPr>
      </w:pPr>
      <w:r w:rsidRPr="005B5974">
        <w:rPr>
          <w:rFonts w:asciiTheme="majorHAnsi" w:hAnsiTheme="majorHAnsi" w:cstheme="majorHAnsi"/>
        </w:rPr>
        <w:t>Fonte: Elaboração própria (2022).</w:t>
      </w:r>
    </w:p>
    <w:p w14:paraId="3CB8D662" w14:textId="77777777" w:rsidR="00C02EAF" w:rsidRDefault="00C02EAF" w:rsidP="00C02EAF">
      <w:pPr>
        <w:spacing w:line="360" w:lineRule="auto"/>
        <w:ind w:firstLine="709"/>
        <w:jc w:val="both"/>
        <w:rPr>
          <w:rFonts w:asciiTheme="majorHAnsi" w:hAnsiTheme="majorHAnsi" w:cstheme="majorHAnsi"/>
          <w:sz w:val="24"/>
          <w:szCs w:val="24"/>
        </w:rPr>
      </w:pPr>
    </w:p>
    <w:p w14:paraId="53900C95" w14:textId="67F853EF" w:rsidR="005B5974" w:rsidRPr="005B5974" w:rsidRDefault="005B5974" w:rsidP="00C02EAF">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Diante do exposto nos quadros 4 e 5, evidencia-se que o Moodle atende a todos os requisitos básicos e necessários para a implantação e para a implementação. Entretanto, o Google </w:t>
      </w:r>
      <w:proofErr w:type="spellStart"/>
      <w:r w:rsidRPr="005B5974">
        <w:rPr>
          <w:rFonts w:asciiTheme="majorHAnsi" w:hAnsiTheme="majorHAnsi" w:cstheme="majorHAnsi"/>
          <w:sz w:val="24"/>
          <w:szCs w:val="24"/>
        </w:rPr>
        <w:t>Classroom</w:t>
      </w:r>
      <w:proofErr w:type="spellEnd"/>
      <w:r w:rsidRPr="005B5974">
        <w:rPr>
          <w:rFonts w:asciiTheme="majorHAnsi" w:hAnsiTheme="majorHAnsi" w:cstheme="majorHAnsi"/>
          <w:sz w:val="24"/>
          <w:szCs w:val="24"/>
        </w:rPr>
        <w:t xml:space="preserve"> (Google Sala de Aula) apresenta diferentes requisitos que podem atender a determinada demanda, considerando ser limitado em diversos requisitos, pois não é um AVA, mas sim um ambiente virtual de suporte a aprendizagem mais voltado para uma metodologia de sala de aula invertida ou mesmo para a realização de atividades em sala de aula de forma interativa. De modo geral, ele é uma tecnologia de repositório de conteúdo e de atividades, e possui outras funcionalidades básicas, como envio de trabalhos, inserção de notas, entre outros.</w:t>
      </w:r>
    </w:p>
    <w:p w14:paraId="583F82A0" w14:textId="77777777" w:rsidR="005B5974" w:rsidRPr="005B5974" w:rsidRDefault="005B5974" w:rsidP="00C02EAF">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Já 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é um AVA robusto, com licença paga e oferece diversos recursos, assim como o Moodle. No entanto, sua implementação fica sempre atrelada à empresa contratante, gerando custos a cada customização ou alteração que a instituição possa necessitar. </w:t>
      </w:r>
    </w:p>
    <w:p w14:paraId="17830D71" w14:textId="77777777" w:rsidR="005B5974" w:rsidRPr="005B5974" w:rsidRDefault="005B5974" w:rsidP="00C02EAF">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Todos os requisitos e demais informações sobre 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serão apresentados nas seções seguintes.</w:t>
      </w:r>
    </w:p>
    <w:p w14:paraId="2E244802" w14:textId="77777777" w:rsidR="005B5974" w:rsidRPr="005B5974" w:rsidRDefault="005B5974" w:rsidP="00CD7C89">
      <w:pPr>
        <w:jc w:val="both"/>
        <w:rPr>
          <w:rFonts w:asciiTheme="majorHAnsi" w:hAnsiTheme="majorHAnsi" w:cstheme="majorHAnsi"/>
        </w:rPr>
      </w:pPr>
    </w:p>
    <w:p w14:paraId="40EB32C4" w14:textId="4470D9C3" w:rsidR="005B5974" w:rsidRPr="00C02EAF" w:rsidRDefault="00C02EAF" w:rsidP="00AE282D">
      <w:pPr>
        <w:pStyle w:val="Ttulo2"/>
        <w:numPr>
          <w:ilvl w:val="1"/>
          <w:numId w:val="12"/>
        </w:numPr>
        <w:tabs>
          <w:tab w:val="clear" w:pos="1615"/>
        </w:tabs>
        <w:spacing w:before="0" w:after="0" w:line="360" w:lineRule="auto"/>
        <w:ind w:left="993" w:hanging="576"/>
        <w:rPr>
          <w:rFonts w:asciiTheme="majorHAnsi" w:hAnsiTheme="majorHAnsi" w:cstheme="majorHAnsi"/>
        </w:rPr>
      </w:pPr>
      <w:r w:rsidRPr="00C02EAF">
        <w:rPr>
          <w:rFonts w:asciiTheme="majorHAnsi" w:hAnsiTheme="majorHAnsi" w:cstheme="majorHAnsi"/>
        </w:rPr>
        <w:t xml:space="preserve"> MOODLE</w:t>
      </w:r>
    </w:p>
    <w:p w14:paraId="2AB9D449" w14:textId="77777777" w:rsidR="005B5974" w:rsidRPr="005B5974" w:rsidRDefault="005B5974" w:rsidP="00C02EAF">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bCs/>
          <w:sz w:val="24"/>
          <w:szCs w:val="24"/>
        </w:rPr>
        <w:t>O AVA Moodle é o mais usado globalmente</w:t>
      </w:r>
      <w:r w:rsidRPr="005B5974">
        <w:rPr>
          <w:rFonts w:asciiTheme="majorHAnsi" w:hAnsiTheme="majorHAnsi" w:cstheme="majorHAnsi"/>
          <w:sz w:val="24"/>
          <w:szCs w:val="24"/>
        </w:rPr>
        <w:t xml:space="preserve"> conforme ilustrado no quadro 1, indicado no levantamento de Sousa (2021). Finalmente, uma breve palavra sobre a estrutura necessária para manter um serviço de AVA em sua instituição. </w:t>
      </w:r>
      <w:r w:rsidRPr="005B5974">
        <w:rPr>
          <w:rFonts w:asciiTheme="majorHAnsi" w:hAnsiTheme="majorHAnsi" w:cstheme="majorHAnsi"/>
          <w:bCs/>
          <w:sz w:val="24"/>
          <w:szCs w:val="24"/>
        </w:rPr>
        <w:t>É possível atuar em dois modelos</w:t>
      </w:r>
      <w:r w:rsidRPr="005B5974">
        <w:rPr>
          <w:rFonts w:asciiTheme="majorHAnsi" w:hAnsiTheme="majorHAnsi" w:cstheme="majorHAnsi"/>
          <w:sz w:val="24"/>
          <w:szCs w:val="24"/>
        </w:rPr>
        <w:t>. Primeiro, em um modelo no qual </w:t>
      </w:r>
      <w:r w:rsidRPr="005B5974">
        <w:rPr>
          <w:rFonts w:asciiTheme="majorHAnsi" w:hAnsiTheme="majorHAnsi" w:cstheme="majorHAnsi"/>
          <w:bCs/>
          <w:sz w:val="24"/>
          <w:szCs w:val="24"/>
        </w:rPr>
        <w:t>a própria IES mantém uma equipe de TI</w:t>
      </w:r>
      <w:r w:rsidRPr="005B5974">
        <w:rPr>
          <w:rFonts w:asciiTheme="majorHAnsi" w:hAnsiTheme="majorHAnsi" w:cstheme="majorHAnsi"/>
          <w:sz w:val="24"/>
          <w:szCs w:val="24"/>
        </w:rPr>
        <w:t xml:space="preserve"> ativa e responsável pela instalação, manutenção, inovações e integrações do AVA e de sistemas relacionados. Para uma grande </w:t>
      </w:r>
      <w:r w:rsidRPr="005B5974">
        <w:rPr>
          <w:rFonts w:asciiTheme="majorHAnsi" w:hAnsiTheme="majorHAnsi" w:cstheme="majorHAnsi"/>
          <w:sz w:val="24"/>
          <w:szCs w:val="24"/>
        </w:rPr>
        <w:lastRenderedPageBreak/>
        <w:t>instituição, em geral, esse modelo envolve uma equipe de profissionais de informática com diferentes perfis. Já no segundo modelo, </w:t>
      </w:r>
      <w:r w:rsidRPr="005B5974">
        <w:rPr>
          <w:rFonts w:asciiTheme="majorHAnsi" w:hAnsiTheme="majorHAnsi" w:cstheme="majorHAnsi"/>
          <w:bCs/>
          <w:sz w:val="24"/>
          <w:szCs w:val="24"/>
        </w:rPr>
        <w:t>há empresas que oferecem esse tipo de serviço,</w:t>
      </w:r>
      <w:r w:rsidRPr="005B5974">
        <w:rPr>
          <w:rFonts w:asciiTheme="majorHAnsi" w:hAnsiTheme="majorHAnsi" w:cstheme="majorHAnsi"/>
          <w:sz w:val="24"/>
          <w:szCs w:val="24"/>
        </w:rPr>
        <w:t xml:space="preserve"> restando à instituição ter atenção na identificação de demandas, assim como tratar somente das questões pedagógicas, tais como a adoção de um </w:t>
      </w:r>
      <w:r w:rsidRPr="005B5974">
        <w:rPr>
          <w:rFonts w:asciiTheme="majorHAnsi" w:hAnsiTheme="majorHAnsi" w:cstheme="majorHAnsi"/>
          <w:bCs/>
          <w:sz w:val="24"/>
          <w:szCs w:val="24"/>
        </w:rPr>
        <w:t>modelo pedagógico virtual</w:t>
      </w:r>
      <w:r w:rsidRPr="005B5974">
        <w:rPr>
          <w:rFonts w:asciiTheme="majorHAnsi" w:hAnsiTheme="majorHAnsi" w:cstheme="majorHAnsi"/>
          <w:sz w:val="24"/>
          <w:szCs w:val="24"/>
        </w:rPr>
        <w:t>.</w:t>
      </w:r>
    </w:p>
    <w:p w14:paraId="3611D135" w14:textId="77777777" w:rsidR="005B5974" w:rsidRPr="005B5974" w:rsidRDefault="005B5974" w:rsidP="00C02EAF">
      <w:pPr>
        <w:tabs>
          <w:tab w:val="clear" w:pos="1615"/>
        </w:tabs>
        <w:spacing w:before="100" w:beforeAutospacing="1" w:after="100" w:afterAutospacing="1"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O Moodle possui atributos diferenciadores de uma AVA. Destacam-se, para além o uso de ferramentas de comunicação síncronas e assíncronas, sobretudo os fóruns e chats; também o armazenamento, a distribuição e o gerenciamento dos conteúdos de aprendizado merecem ser ressaltados, pois que possibilitam o aprendizado flexível no tempo e no espaço; por fim, a utilização de ferramentas de controle e de avaliação do processo didático, por meio de relatórios de acesso e de participação, notas, tempo de acesso são atributos diferenciadores. </w:t>
      </w:r>
    </w:p>
    <w:p w14:paraId="6493AC2D" w14:textId="77777777" w:rsidR="005B5974" w:rsidRPr="005B5974" w:rsidRDefault="005B5974" w:rsidP="00C02EAF">
      <w:pPr>
        <w:tabs>
          <w:tab w:val="clear" w:pos="1615"/>
        </w:tabs>
        <w:spacing w:before="100" w:beforeAutospacing="1" w:after="100" w:afterAutospacing="1"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O AVA Moodle é um sistema de gerenciamento de aprendizado de código aberto usado por centenas de milhões de estudantes em todo o mundo. É o coração da solução de </w:t>
      </w:r>
      <w:r w:rsidRPr="005B5974">
        <w:rPr>
          <w:rFonts w:asciiTheme="majorHAnsi" w:hAnsiTheme="majorHAnsi" w:cstheme="majorHAnsi"/>
          <w:i/>
          <w:iCs/>
          <w:sz w:val="24"/>
          <w:szCs w:val="24"/>
        </w:rPr>
        <w:t xml:space="preserve">e-Learning </w:t>
      </w:r>
      <w:r w:rsidRPr="005B5974">
        <w:rPr>
          <w:rFonts w:asciiTheme="majorHAnsi" w:hAnsiTheme="majorHAnsi" w:cstheme="majorHAnsi"/>
          <w:sz w:val="24"/>
          <w:szCs w:val="24"/>
        </w:rPr>
        <w:t xml:space="preserve">mais personalizável e confiável do mundo. Desenvolvido em comunidade, Moodle LMS é complementado por Moodle </w:t>
      </w:r>
      <w:proofErr w:type="spellStart"/>
      <w:r w:rsidRPr="005B5974">
        <w:rPr>
          <w:rFonts w:asciiTheme="majorHAnsi" w:hAnsiTheme="majorHAnsi" w:cstheme="majorHAnsi"/>
          <w:sz w:val="24"/>
          <w:szCs w:val="24"/>
        </w:rPr>
        <w:t>Workplace</w:t>
      </w:r>
      <w:proofErr w:type="spellEnd"/>
      <w:r w:rsidRPr="005B5974">
        <w:rPr>
          <w:rFonts w:asciiTheme="majorHAnsi" w:hAnsiTheme="majorHAnsi" w:cstheme="majorHAnsi"/>
          <w:sz w:val="24"/>
          <w:szCs w:val="24"/>
        </w:rPr>
        <w:t xml:space="preserve">, Moodle Apps, Moodle Cloud, Moodle </w:t>
      </w:r>
      <w:proofErr w:type="spellStart"/>
      <w:r w:rsidRPr="005B5974">
        <w:rPr>
          <w:rFonts w:asciiTheme="majorHAnsi" w:hAnsiTheme="majorHAnsi" w:cstheme="majorHAnsi"/>
          <w:sz w:val="24"/>
          <w:szCs w:val="24"/>
        </w:rPr>
        <w:t>Academy</w:t>
      </w:r>
      <w:proofErr w:type="spellEnd"/>
      <w:r w:rsidRPr="005B5974">
        <w:rPr>
          <w:rFonts w:asciiTheme="majorHAnsi" w:hAnsiTheme="majorHAnsi" w:cstheme="majorHAnsi"/>
          <w:sz w:val="24"/>
          <w:szCs w:val="24"/>
        </w:rPr>
        <w:t xml:space="preserve"> e uma rede de Provedores de Serviços Certificados que oferecem experiência em hospedagem, personalizações, suporte e treinamento.</w:t>
      </w:r>
    </w:p>
    <w:p w14:paraId="104136F5" w14:textId="77777777" w:rsidR="005B5974" w:rsidRPr="005B5974" w:rsidRDefault="005B5974" w:rsidP="00C02EAF">
      <w:pPr>
        <w:tabs>
          <w:tab w:val="clear" w:pos="1615"/>
          <w:tab w:val="left" w:pos="1843"/>
        </w:tabs>
        <w:spacing w:line="360" w:lineRule="auto"/>
        <w:ind w:firstLine="709"/>
        <w:jc w:val="both"/>
        <w:rPr>
          <w:rFonts w:asciiTheme="majorHAnsi" w:hAnsiTheme="majorHAnsi" w:cstheme="majorHAnsi"/>
        </w:rPr>
      </w:pPr>
      <w:r w:rsidRPr="005B5974">
        <w:rPr>
          <w:rFonts w:asciiTheme="majorHAnsi" w:hAnsiTheme="majorHAnsi" w:cstheme="majorHAnsi"/>
          <w:sz w:val="24"/>
          <w:szCs w:val="24"/>
        </w:rPr>
        <w:t xml:space="preserve">Ele é escrito a partir da linguagem popular, PHP, que faz funcionar qualquer plataforma de computador com um mínimo de esforço, permitindo que os professores montem seus próprios servidores usando suas máquinas </w:t>
      </w:r>
      <w:r w:rsidRPr="005B5974">
        <w:rPr>
          <w:rFonts w:asciiTheme="majorHAnsi" w:hAnsiTheme="majorHAnsi" w:cstheme="majorHAnsi"/>
          <w:i/>
          <w:iCs/>
          <w:sz w:val="24"/>
          <w:szCs w:val="24"/>
        </w:rPr>
        <w:t>desktop</w:t>
      </w:r>
      <w:r w:rsidRPr="005B5974">
        <w:rPr>
          <w:rFonts w:asciiTheme="majorHAnsi" w:hAnsiTheme="majorHAnsi" w:cstheme="majorHAnsi"/>
          <w:sz w:val="24"/>
          <w:szCs w:val="24"/>
        </w:rPr>
        <w:t xml:space="preserve"> (computadores de mesa). O Moodle foi construído em uma linha altamente popular com um mínimo de esforço e utiliza tecnologias simples, tais como bibliotecas compartilhadas, abstração e Folhas de Papel de Estilo Cascata (</w:t>
      </w:r>
      <w:proofErr w:type="spellStart"/>
      <w:r w:rsidRPr="005B5974">
        <w:rPr>
          <w:rFonts w:asciiTheme="majorHAnsi" w:hAnsiTheme="majorHAnsi" w:cstheme="majorHAnsi"/>
          <w:i/>
          <w:iCs/>
          <w:sz w:val="24"/>
          <w:szCs w:val="24"/>
        </w:rPr>
        <w:t>cascading</w:t>
      </w:r>
      <w:proofErr w:type="spellEnd"/>
      <w:r w:rsidRPr="005B5974">
        <w:rPr>
          <w:rFonts w:asciiTheme="majorHAnsi" w:hAnsiTheme="majorHAnsi" w:cstheme="majorHAnsi"/>
          <w:i/>
          <w:iCs/>
          <w:sz w:val="24"/>
          <w:szCs w:val="24"/>
        </w:rPr>
        <w:t xml:space="preserve"> </w:t>
      </w:r>
      <w:proofErr w:type="spellStart"/>
      <w:r w:rsidRPr="005B5974">
        <w:rPr>
          <w:rFonts w:asciiTheme="majorHAnsi" w:hAnsiTheme="majorHAnsi" w:cstheme="majorHAnsi"/>
          <w:i/>
          <w:iCs/>
          <w:sz w:val="24"/>
          <w:szCs w:val="24"/>
        </w:rPr>
        <w:t>stylesheets</w:t>
      </w:r>
      <w:proofErr w:type="spellEnd"/>
      <w:r w:rsidRPr="005B5974">
        <w:rPr>
          <w:rFonts w:asciiTheme="majorHAnsi" w:hAnsiTheme="majorHAnsi" w:cstheme="majorHAnsi"/>
          <w:sz w:val="24"/>
          <w:szCs w:val="24"/>
        </w:rPr>
        <w:t xml:space="preserve">) para definir interfaces — enquanto ainda trabalha na antiga tecnologia </w:t>
      </w:r>
      <w:r w:rsidRPr="005B5974">
        <w:rPr>
          <w:rFonts w:asciiTheme="majorHAnsi" w:hAnsiTheme="majorHAnsi" w:cstheme="majorHAnsi"/>
          <w:i/>
          <w:iCs/>
          <w:sz w:val="24"/>
          <w:szCs w:val="24"/>
        </w:rPr>
        <w:t>browser</w:t>
      </w:r>
      <w:r w:rsidRPr="005B5974">
        <w:rPr>
          <w:rFonts w:asciiTheme="majorHAnsi" w:hAnsiTheme="majorHAnsi" w:cstheme="majorHAnsi"/>
          <w:sz w:val="24"/>
          <w:szCs w:val="24"/>
        </w:rPr>
        <w:t xml:space="preserve">. </w:t>
      </w:r>
    </w:p>
    <w:p w14:paraId="30E60B1A" w14:textId="64093C65" w:rsidR="005B5974" w:rsidRPr="005B5974" w:rsidRDefault="005B5974" w:rsidP="00C02EAF">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O Moodle é compatível com o padrão </w:t>
      </w:r>
      <w:proofErr w:type="spellStart"/>
      <w:r w:rsidRPr="005B5974">
        <w:rPr>
          <w:rFonts w:asciiTheme="majorHAnsi" w:hAnsiTheme="majorHAnsi" w:cstheme="majorHAnsi"/>
          <w:i/>
          <w:iCs/>
          <w:sz w:val="24"/>
          <w:szCs w:val="24"/>
        </w:rPr>
        <w:t>Scorm</w:t>
      </w:r>
      <w:proofErr w:type="spellEnd"/>
      <w:r w:rsidRPr="005B5974">
        <w:rPr>
          <w:rFonts w:asciiTheme="majorHAnsi" w:hAnsiTheme="majorHAnsi" w:cstheme="majorHAnsi"/>
          <w:sz w:val="24"/>
          <w:szCs w:val="24"/>
        </w:rPr>
        <w:t xml:space="preserve">, agilizando o processo de criação ou de importação de cursos desse tipo. É fundamental saber utilizar o </w:t>
      </w:r>
      <w:proofErr w:type="spellStart"/>
      <w:r w:rsidRPr="005B5974">
        <w:rPr>
          <w:rFonts w:asciiTheme="majorHAnsi" w:hAnsiTheme="majorHAnsi" w:cstheme="majorHAnsi"/>
          <w:i/>
          <w:iCs/>
          <w:sz w:val="24"/>
          <w:szCs w:val="24"/>
        </w:rPr>
        <w:t>Scorm</w:t>
      </w:r>
      <w:proofErr w:type="spellEnd"/>
      <w:r w:rsidRPr="005B5974">
        <w:rPr>
          <w:rFonts w:asciiTheme="majorHAnsi" w:hAnsiTheme="majorHAnsi" w:cstheme="majorHAnsi"/>
          <w:sz w:val="24"/>
          <w:szCs w:val="24"/>
        </w:rPr>
        <w:t xml:space="preserve"> corretamente em relação à questão pedagógica. O </w:t>
      </w:r>
      <w:proofErr w:type="spellStart"/>
      <w:r w:rsidRPr="005B5974">
        <w:rPr>
          <w:rFonts w:asciiTheme="majorHAnsi" w:hAnsiTheme="majorHAnsi" w:cstheme="majorHAnsi"/>
          <w:i/>
          <w:iCs/>
          <w:sz w:val="24"/>
          <w:szCs w:val="24"/>
        </w:rPr>
        <w:t>Scorm</w:t>
      </w:r>
      <w:proofErr w:type="spellEnd"/>
      <w:r w:rsidRPr="005B5974">
        <w:rPr>
          <w:rFonts w:asciiTheme="majorHAnsi" w:hAnsiTheme="majorHAnsi" w:cstheme="majorHAnsi"/>
          <w:sz w:val="24"/>
          <w:szCs w:val="24"/>
        </w:rPr>
        <w:t xml:space="preserve"> é bem utilizado em cursos de educação a distância corporativos, porém, ao pensarmos nos institucionais, é importante saber como utilizá-lo. O padrão </w:t>
      </w:r>
      <w:proofErr w:type="spellStart"/>
      <w:r w:rsidRPr="005B5974">
        <w:rPr>
          <w:rFonts w:asciiTheme="majorHAnsi" w:hAnsiTheme="majorHAnsi" w:cstheme="majorHAnsi"/>
          <w:i/>
          <w:iCs/>
          <w:sz w:val="24"/>
          <w:szCs w:val="24"/>
        </w:rPr>
        <w:t>Scorm</w:t>
      </w:r>
      <w:proofErr w:type="spellEnd"/>
      <w:r w:rsidRPr="005B5974">
        <w:rPr>
          <w:rFonts w:asciiTheme="majorHAnsi" w:hAnsiTheme="majorHAnsi" w:cstheme="majorHAnsi"/>
          <w:sz w:val="24"/>
          <w:szCs w:val="24"/>
        </w:rPr>
        <w:t xml:space="preserve"> promove uma interação mais instrucional, ou seja, o próprio estudante percorre seu caminho sem mediação — ou com mediação proveniente do próprio computador, uma interação homem-máquina. Ao se criar um curso a distância, é essencial saber em qual tipo ele se enquadra para que não haja propostas</w:t>
      </w:r>
      <w:r w:rsidR="00C02EAF">
        <w:rPr>
          <w:rFonts w:asciiTheme="majorHAnsi" w:hAnsiTheme="majorHAnsi" w:cstheme="majorHAnsi"/>
          <w:sz w:val="24"/>
          <w:szCs w:val="24"/>
        </w:rPr>
        <w:t xml:space="preserve"> </w:t>
      </w:r>
      <w:r w:rsidRPr="005B5974">
        <w:rPr>
          <w:rFonts w:asciiTheme="majorHAnsi" w:hAnsiTheme="majorHAnsi" w:cstheme="majorHAnsi"/>
          <w:sz w:val="24"/>
          <w:szCs w:val="24"/>
        </w:rPr>
        <w:t xml:space="preserve">errôneas e nem expectativas ilusórias em relação ao seu uso (CÔNSOLO, 2009). </w:t>
      </w:r>
      <w:r w:rsidRPr="005B5974">
        <w:rPr>
          <w:rFonts w:asciiTheme="majorHAnsi" w:hAnsiTheme="majorHAnsi" w:cstheme="majorHAnsi"/>
          <w:sz w:val="24"/>
          <w:szCs w:val="24"/>
        </w:rPr>
        <w:lastRenderedPageBreak/>
        <w:t xml:space="preserve">Essa não é uma proposta da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mas é fundamental esclarecer para que o uso do Moodle atenda, de forma interativa, interdisciplinar e transdisciplinar, às propostas pedagógicas dos cursos.</w:t>
      </w:r>
    </w:p>
    <w:p w14:paraId="0444C3D5" w14:textId="77777777" w:rsidR="005B5974" w:rsidRPr="005B5974" w:rsidRDefault="005B5974" w:rsidP="00C02EAF">
      <w:pPr>
        <w:tabs>
          <w:tab w:val="clear" w:pos="1615"/>
        </w:tabs>
        <w:spacing w:before="100" w:beforeAutospacing="1" w:after="100" w:afterAutospacing="1"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Embora não seja necessário pagar uma licença para utilizar o Moodle, a instalação e a operação dele exigem investimentos. Por exemplo, a instituição que optar por sua utilização precisará adquirir uma estrutura de</w:t>
      </w:r>
      <w:r w:rsidRPr="005B5974">
        <w:rPr>
          <w:rFonts w:asciiTheme="majorHAnsi" w:hAnsiTheme="majorHAnsi" w:cstheme="majorHAnsi"/>
          <w:i/>
          <w:iCs/>
          <w:sz w:val="24"/>
          <w:szCs w:val="24"/>
        </w:rPr>
        <w:t xml:space="preserve"> hardware</w:t>
      </w:r>
      <w:r w:rsidRPr="005B5974">
        <w:rPr>
          <w:rFonts w:asciiTheme="majorHAnsi" w:hAnsiTheme="majorHAnsi" w:cstheme="majorHAnsi"/>
          <w:sz w:val="24"/>
          <w:szCs w:val="24"/>
        </w:rPr>
        <w:t xml:space="preserve"> ou espaço em servidores de nuvem para armazenar os dados de uso da plataforma. Em caso de aumento no número de cursos ou de usuários, sempre haverá necessidade de expansão desse espaço de armazenamento.</w:t>
      </w:r>
    </w:p>
    <w:p w14:paraId="5D197E9F" w14:textId="77777777" w:rsidR="005B5974" w:rsidRPr="005B5974" w:rsidRDefault="005B5974" w:rsidP="00C02EAF">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A execução eficaz e segura do Moodle ainda exige a contratação de uma equipe qualificada de Tecnologia da Informação (TI). Um time básico para a área costuma incluir um administrador sênior, um administrador de banco de dados, um assistente e um analista de suporte. Entre salários e impostos, o custo médio anual com a equipe de TI dedicada ao Moodle chega aos </w:t>
      </w:r>
      <w:r w:rsidRPr="005B5974">
        <w:rPr>
          <w:rFonts w:asciiTheme="majorHAnsi" w:hAnsiTheme="majorHAnsi" w:cstheme="majorHAnsi"/>
          <w:b/>
          <w:bCs/>
          <w:sz w:val="24"/>
          <w:szCs w:val="24"/>
        </w:rPr>
        <w:t>R$ 175 mil anuais</w:t>
      </w:r>
      <w:r w:rsidRPr="005B5974">
        <w:rPr>
          <w:rFonts w:asciiTheme="majorHAnsi" w:hAnsiTheme="majorHAnsi" w:cstheme="majorHAnsi"/>
          <w:sz w:val="24"/>
          <w:szCs w:val="24"/>
        </w:rPr>
        <w:t>. (Moodle, 2020).</w:t>
      </w:r>
    </w:p>
    <w:p w14:paraId="361B751A" w14:textId="77777777" w:rsidR="005B5974" w:rsidRPr="005B5974" w:rsidRDefault="005B5974" w:rsidP="00C02EAF">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De acordo com a empresa Adapta, os protótipos de navegação do Moodle 4.0 já estão finalizados. Segundo a Adapta, o Moodle passou por um processo de descoberta e de consulta com a comunidade, com parceiros e com a Associação de Usuários do Moodle, entre eles professores, estudantes, profissionais da TI, </w:t>
      </w:r>
      <w:r w:rsidRPr="005B5974">
        <w:rPr>
          <w:rFonts w:asciiTheme="majorHAnsi" w:hAnsiTheme="majorHAnsi" w:cstheme="majorHAnsi"/>
          <w:i/>
          <w:iCs/>
          <w:sz w:val="24"/>
          <w:szCs w:val="24"/>
        </w:rPr>
        <w:t>designers</w:t>
      </w:r>
      <w:r w:rsidRPr="005B5974">
        <w:rPr>
          <w:rFonts w:asciiTheme="majorHAnsi" w:hAnsiTheme="majorHAnsi" w:cstheme="majorHAnsi"/>
          <w:sz w:val="24"/>
          <w:szCs w:val="24"/>
        </w:rPr>
        <w:t xml:space="preserve"> e administradores. A nova navegação desenvolvida é uma peça fundamental no caminho para o Moodle 4.0, a peça central da experiência do usuário que transformará o Moodle em um AVA muito mais intuitivo. (MOODLE, 2022).</w:t>
      </w:r>
    </w:p>
    <w:p w14:paraId="56682A08" w14:textId="77777777" w:rsidR="005B5974" w:rsidRPr="005B5974" w:rsidRDefault="005B5974" w:rsidP="00C02EAF">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De forma ilustrativa, a figura 1 ilustra as imagens do Moodle 3.11.5 e do Moodle 4.0, o qual demonstra uma inovação em relação ao Moodle 3.11.5, em especial no design e em novas ferramentas de interação e de comunicação.</w:t>
      </w:r>
    </w:p>
    <w:p w14:paraId="75214899" w14:textId="77777777" w:rsidR="005B5974" w:rsidRPr="005B5974" w:rsidRDefault="005B5974" w:rsidP="00CD7C89">
      <w:pPr>
        <w:tabs>
          <w:tab w:val="clear" w:pos="1615"/>
        </w:tabs>
        <w:jc w:val="both"/>
        <w:rPr>
          <w:rFonts w:asciiTheme="majorHAnsi" w:hAnsiTheme="majorHAnsi" w:cstheme="majorHAnsi"/>
          <w:sz w:val="24"/>
          <w:szCs w:val="24"/>
        </w:rPr>
      </w:pPr>
    </w:p>
    <w:p w14:paraId="18EB11AA" w14:textId="77777777" w:rsidR="005B5974" w:rsidRPr="005B5974" w:rsidRDefault="005B5974" w:rsidP="00CD7C89">
      <w:pPr>
        <w:tabs>
          <w:tab w:val="clear" w:pos="1615"/>
        </w:tabs>
        <w:jc w:val="both"/>
        <w:rPr>
          <w:rFonts w:asciiTheme="majorHAnsi" w:hAnsiTheme="majorHAnsi" w:cstheme="majorHAnsi"/>
          <w:sz w:val="24"/>
          <w:szCs w:val="24"/>
        </w:rPr>
      </w:pPr>
      <w:r w:rsidRPr="005B5974">
        <w:rPr>
          <w:rFonts w:asciiTheme="majorHAnsi" w:hAnsiTheme="majorHAnsi" w:cstheme="majorHAnsi"/>
          <w:sz w:val="24"/>
          <w:szCs w:val="24"/>
        </w:rPr>
        <w:t>Figura 1: Informações Gerais do Moodle 3.11.5 e o Moodle 4.0</w:t>
      </w:r>
    </w:p>
    <w:p w14:paraId="0D1178CF" w14:textId="77777777" w:rsidR="005B5974" w:rsidRPr="005B5974" w:rsidRDefault="005B5974" w:rsidP="00CD7C89">
      <w:pPr>
        <w:rPr>
          <w:rFonts w:asciiTheme="majorHAnsi" w:hAnsiTheme="majorHAnsi" w:cstheme="majorHAnsi"/>
          <w:sz w:val="24"/>
          <w:szCs w:val="24"/>
        </w:rPr>
      </w:pPr>
      <w:r w:rsidRPr="005B5974">
        <w:rPr>
          <w:rFonts w:asciiTheme="majorHAnsi" w:hAnsiTheme="majorHAnsi" w:cstheme="majorHAnsi"/>
          <w:noProof/>
          <w:sz w:val="24"/>
          <w:szCs w:val="24"/>
        </w:rPr>
        <w:lastRenderedPageBreak/>
        <w:drawing>
          <wp:inline distT="0" distB="0" distL="0" distR="0" wp14:anchorId="19D784BE" wp14:editId="7C0C248B">
            <wp:extent cx="1992799" cy="3733800"/>
            <wp:effectExtent l="0" t="0" r="7620" b="0"/>
            <wp:docPr id="16" name="Imagem 16"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Interface gráfica do usuário, Texto, Aplicativo, Email&#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7894" cy="3762083"/>
                    </a:xfrm>
                    <a:prstGeom prst="rect">
                      <a:avLst/>
                    </a:prstGeom>
                    <a:noFill/>
                    <a:ln>
                      <a:noFill/>
                    </a:ln>
                  </pic:spPr>
                </pic:pic>
              </a:graphicData>
            </a:graphic>
          </wp:inline>
        </w:drawing>
      </w:r>
      <w:r w:rsidRPr="005B5974">
        <w:rPr>
          <w:rFonts w:asciiTheme="majorHAnsi" w:hAnsiTheme="majorHAnsi" w:cstheme="majorHAnsi"/>
          <w:noProof/>
          <w:sz w:val="24"/>
          <w:szCs w:val="24"/>
        </w:rPr>
        <w:drawing>
          <wp:inline distT="0" distB="0" distL="0" distR="0" wp14:anchorId="78E2D92F" wp14:editId="31B2E779">
            <wp:extent cx="3505200" cy="2590800"/>
            <wp:effectExtent l="0" t="0" r="0" b="0"/>
            <wp:docPr id="27" name="Imagem 27" descr="Interface gráfica do usuári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Interface gráfica do usuário, Tabela&#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2590800"/>
                    </a:xfrm>
                    <a:prstGeom prst="rect">
                      <a:avLst/>
                    </a:prstGeom>
                    <a:noFill/>
                    <a:ln>
                      <a:noFill/>
                    </a:ln>
                  </pic:spPr>
                </pic:pic>
              </a:graphicData>
            </a:graphic>
          </wp:inline>
        </w:drawing>
      </w:r>
    </w:p>
    <w:p w14:paraId="72544CB3" w14:textId="77777777" w:rsidR="005B5974" w:rsidRPr="005B5974" w:rsidRDefault="005B5974" w:rsidP="00CD7C89">
      <w:pPr>
        <w:jc w:val="center"/>
        <w:rPr>
          <w:rFonts w:asciiTheme="majorHAnsi" w:hAnsiTheme="majorHAnsi" w:cstheme="majorHAnsi"/>
          <w:sz w:val="24"/>
          <w:szCs w:val="24"/>
        </w:rPr>
      </w:pPr>
      <w:r w:rsidRPr="005B5974">
        <w:rPr>
          <w:rFonts w:asciiTheme="majorHAnsi" w:hAnsiTheme="majorHAnsi" w:cstheme="majorHAnsi"/>
          <w:sz w:val="24"/>
          <w:szCs w:val="24"/>
        </w:rPr>
        <w:t>Fonte: Moodle (2022).</w:t>
      </w:r>
    </w:p>
    <w:p w14:paraId="1EC356DE" w14:textId="77777777" w:rsidR="00C02EAF" w:rsidRDefault="00C02EAF" w:rsidP="00C02EAF">
      <w:pPr>
        <w:pStyle w:val="NormalWeb"/>
        <w:spacing w:line="360" w:lineRule="auto"/>
        <w:ind w:firstLine="720"/>
        <w:jc w:val="both"/>
        <w:rPr>
          <w:rFonts w:asciiTheme="majorHAnsi" w:eastAsia="Calibri" w:hAnsiTheme="majorHAnsi" w:cstheme="majorHAnsi"/>
          <w:color w:val="auto"/>
          <w:sz w:val="24"/>
        </w:rPr>
      </w:pPr>
    </w:p>
    <w:p w14:paraId="270F7560" w14:textId="1FBC883D" w:rsidR="005B5974" w:rsidRPr="005B5974" w:rsidRDefault="005B5974" w:rsidP="00C02EAF">
      <w:pPr>
        <w:pStyle w:val="NormalWeb"/>
        <w:spacing w:line="360" w:lineRule="auto"/>
        <w:ind w:firstLine="720"/>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 xml:space="preserve">Neste ano (2022), já está em caráter experimental o Moodle versão 4.0, o qual, desenvolvido a partir de um extenso </w:t>
      </w:r>
      <w:hyperlink r:id="rId21" w:history="1">
        <w:r w:rsidRPr="005B5974">
          <w:rPr>
            <w:rFonts w:asciiTheme="majorHAnsi" w:eastAsia="Calibri" w:hAnsiTheme="majorHAnsi" w:cstheme="majorHAnsi"/>
            <w:color w:val="auto"/>
            <w:sz w:val="24"/>
          </w:rPr>
          <w:t>processo de descoberta e de consulta</w:t>
        </w:r>
      </w:hyperlink>
      <w:r w:rsidRPr="005B5974">
        <w:rPr>
          <w:rFonts w:asciiTheme="majorHAnsi" w:eastAsia="Calibri" w:hAnsiTheme="majorHAnsi" w:cstheme="majorHAnsi"/>
          <w:color w:val="auto"/>
          <w:sz w:val="24"/>
        </w:rPr>
        <w:t xml:space="preserve"> com a comunidade de estudantes, de professores, de administradores, de desenvolvedores, de parceiros do Moodle e da Associação de Usuários do Moodle, incorporará uma nova </w:t>
      </w:r>
      <w:hyperlink r:id="rId22" w:history="1">
        <w:r w:rsidRPr="005B5974">
          <w:rPr>
            <w:rFonts w:asciiTheme="majorHAnsi" w:eastAsia="Calibri" w:hAnsiTheme="majorHAnsi" w:cstheme="majorHAnsi"/>
            <w:color w:val="auto"/>
            <w:sz w:val="24"/>
          </w:rPr>
          <w:t>navegação e uma estrutura aprimorada da página do curso</w:t>
        </w:r>
      </w:hyperlink>
      <w:r w:rsidRPr="005B5974">
        <w:rPr>
          <w:rFonts w:asciiTheme="majorHAnsi" w:eastAsia="Calibri" w:hAnsiTheme="majorHAnsi" w:cstheme="majorHAnsi"/>
          <w:color w:val="auto"/>
          <w:sz w:val="24"/>
        </w:rPr>
        <w:t>, incluindo a página “Meus Cursos”, “Índice do curso” e outras melhorias que tornarão a página inicial do curso mais fácil e rápida de acessar e de utilizar. Observe a figura 2.</w:t>
      </w:r>
    </w:p>
    <w:p w14:paraId="1716B194" w14:textId="77777777" w:rsidR="005B5974" w:rsidRPr="005B5974" w:rsidRDefault="005B5974" w:rsidP="00CD7C89">
      <w:pPr>
        <w:pStyle w:val="NormalWeb"/>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Figura 2: Tela inicial dos cursos.</w:t>
      </w:r>
    </w:p>
    <w:p w14:paraId="5CA73C1A" w14:textId="77777777" w:rsidR="005B5974" w:rsidRPr="005B5974" w:rsidRDefault="005B5974" w:rsidP="00CD7C89">
      <w:pPr>
        <w:pStyle w:val="NormalWeb"/>
        <w:jc w:val="center"/>
        <w:rPr>
          <w:rFonts w:asciiTheme="majorHAnsi" w:eastAsia="Calibri" w:hAnsiTheme="majorHAnsi" w:cstheme="majorHAnsi"/>
          <w:color w:val="auto"/>
          <w:sz w:val="24"/>
        </w:rPr>
      </w:pPr>
      <w:r w:rsidRPr="005B5974">
        <w:rPr>
          <w:rFonts w:asciiTheme="majorHAnsi" w:eastAsia="Calibri" w:hAnsiTheme="majorHAnsi" w:cstheme="majorHAnsi"/>
          <w:noProof/>
          <w:color w:val="auto"/>
          <w:sz w:val="24"/>
        </w:rPr>
        <w:lastRenderedPageBreak/>
        <w:drawing>
          <wp:inline distT="0" distB="0" distL="0" distR="0" wp14:anchorId="3766C920" wp14:editId="4F5C5127">
            <wp:extent cx="4681182" cy="2873890"/>
            <wp:effectExtent l="0" t="0" r="5715" b="3175"/>
            <wp:docPr id="26" name="Imagem 5" descr="Interface gráfica do usuário, Aplicativo&#10;&#10;Descrição gerada automaticamente">
              <a:extLst xmlns:a="http://schemas.openxmlformats.org/drawingml/2006/main">
                <a:ext uri="{FF2B5EF4-FFF2-40B4-BE49-F238E27FC236}">
                  <a16:creationId xmlns:a16="http://schemas.microsoft.com/office/drawing/2014/main" id="{5D46F585-644A-4D52-8434-67BC39772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5" descr="Interface gráfica do usuário, Aplicativo&#10;&#10;Descrição gerada automaticamente">
                      <a:extLst>
                        <a:ext uri="{FF2B5EF4-FFF2-40B4-BE49-F238E27FC236}">
                          <a16:creationId xmlns:a16="http://schemas.microsoft.com/office/drawing/2014/main" id="{5D46F585-644A-4D52-8434-67BC3977225C}"/>
                        </a:ext>
                      </a:extLst>
                    </pic:cNvPr>
                    <pic:cNvPicPr>
                      <a:picLocks noChangeAspect="1"/>
                    </pic:cNvPicPr>
                  </pic:nvPicPr>
                  <pic:blipFill>
                    <a:blip r:embed="rId23"/>
                    <a:stretch>
                      <a:fillRect/>
                    </a:stretch>
                  </pic:blipFill>
                  <pic:spPr>
                    <a:xfrm>
                      <a:off x="0" y="0"/>
                      <a:ext cx="4683960" cy="2875595"/>
                    </a:xfrm>
                    <a:prstGeom prst="rect">
                      <a:avLst/>
                    </a:prstGeom>
                  </pic:spPr>
                </pic:pic>
              </a:graphicData>
            </a:graphic>
          </wp:inline>
        </w:drawing>
      </w:r>
    </w:p>
    <w:p w14:paraId="16B99A46" w14:textId="77777777" w:rsidR="005B5974" w:rsidRPr="005B5974" w:rsidRDefault="005B5974" w:rsidP="00CD7C89">
      <w:pPr>
        <w:pStyle w:val="NormalWeb"/>
        <w:rPr>
          <w:rFonts w:asciiTheme="majorHAnsi" w:eastAsia="Calibri" w:hAnsiTheme="majorHAnsi" w:cstheme="majorHAnsi"/>
          <w:color w:val="auto"/>
          <w:sz w:val="24"/>
        </w:rPr>
      </w:pPr>
      <w:r w:rsidRPr="005B5974">
        <w:rPr>
          <w:rFonts w:asciiTheme="majorHAnsi" w:eastAsia="Calibri" w:hAnsiTheme="majorHAnsi" w:cstheme="majorHAnsi"/>
          <w:color w:val="auto"/>
          <w:sz w:val="24"/>
        </w:rPr>
        <w:t>Fonte: Moodle (2022).</w:t>
      </w:r>
    </w:p>
    <w:p w14:paraId="69602753" w14:textId="77777777" w:rsidR="005B5974" w:rsidRPr="005B5974" w:rsidRDefault="005B5974" w:rsidP="00C02EAF">
      <w:pPr>
        <w:pStyle w:val="NormalWeb"/>
        <w:spacing w:before="0" w:beforeAutospacing="0" w:line="360" w:lineRule="auto"/>
        <w:ind w:firstLine="720"/>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A tela dos cursos está muito mais intuitiva, leve e de fácil localização dos cursos, o que o torna ainda mais agradável e flexível a integração e os trabalhos interdisciplinares.</w:t>
      </w:r>
    </w:p>
    <w:p w14:paraId="28D18853" w14:textId="77777777" w:rsidR="005B5974" w:rsidRPr="005B5974" w:rsidRDefault="005B5974" w:rsidP="00C02EAF">
      <w:pPr>
        <w:pStyle w:val="NormalWeb"/>
        <w:spacing w:before="0" w:beforeAutospacing="0" w:line="360" w:lineRule="auto"/>
        <w:ind w:firstLine="720"/>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 xml:space="preserve">Como resultado dessas melhorias, o objetivo do </w:t>
      </w:r>
      <w:r w:rsidRPr="005B5974">
        <w:rPr>
          <w:rFonts w:asciiTheme="majorHAnsi" w:eastAsia="Calibri" w:hAnsiTheme="majorHAnsi" w:cstheme="majorHAnsi"/>
          <w:i/>
          <w:iCs/>
          <w:color w:val="auto"/>
          <w:sz w:val="24"/>
        </w:rPr>
        <w:t xml:space="preserve">Dashboard </w:t>
      </w:r>
      <w:r w:rsidRPr="005B5974">
        <w:rPr>
          <w:rFonts w:asciiTheme="majorHAnsi" w:eastAsia="Calibri" w:hAnsiTheme="majorHAnsi" w:cstheme="majorHAnsi"/>
          <w:color w:val="auto"/>
          <w:sz w:val="24"/>
        </w:rPr>
        <w:t>do Moodle, a página de destino principal para educadores e estudantes, evoluiu para se concentrar em fornecer aos usuários uma interface intuitiva para revisar e para gerenciar seus prazos e o que precisam fazer a seguir.</w:t>
      </w:r>
    </w:p>
    <w:p w14:paraId="0967A495" w14:textId="77777777" w:rsidR="005B5974" w:rsidRPr="005B5974" w:rsidRDefault="005B5974" w:rsidP="00C02EAF">
      <w:pPr>
        <w:pStyle w:val="NormalWeb"/>
        <w:spacing w:before="0" w:beforeAutospacing="0" w:line="360" w:lineRule="auto"/>
        <w:ind w:firstLine="720"/>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 xml:space="preserve">Mais especificamente, o Moodle 4.0 apresenta, no </w:t>
      </w:r>
      <w:r w:rsidRPr="005B5974">
        <w:rPr>
          <w:rFonts w:asciiTheme="majorHAnsi" w:eastAsia="Calibri" w:hAnsiTheme="majorHAnsi" w:cstheme="majorHAnsi"/>
          <w:i/>
          <w:iCs/>
          <w:color w:val="auto"/>
          <w:sz w:val="24"/>
        </w:rPr>
        <w:t xml:space="preserve">Dashboard, </w:t>
      </w:r>
      <w:r w:rsidRPr="005B5974">
        <w:rPr>
          <w:rFonts w:asciiTheme="majorHAnsi" w:eastAsia="Calibri" w:hAnsiTheme="majorHAnsi" w:cstheme="majorHAnsi"/>
          <w:color w:val="auto"/>
          <w:sz w:val="24"/>
        </w:rPr>
        <w:t xml:space="preserve">um novo design de blocos, </w:t>
      </w:r>
      <w:proofErr w:type="spellStart"/>
      <w:r w:rsidRPr="005B5974">
        <w:rPr>
          <w:rFonts w:asciiTheme="majorHAnsi" w:eastAsia="Calibri" w:hAnsiTheme="majorHAnsi" w:cstheme="majorHAnsi"/>
          <w:i/>
          <w:iCs/>
          <w:color w:val="auto"/>
          <w:sz w:val="24"/>
        </w:rPr>
        <w:t>Timeline</w:t>
      </w:r>
      <w:proofErr w:type="spellEnd"/>
      <w:r w:rsidRPr="005B5974">
        <w:rPr>
          <w:rFonts w:asciiTheme="majorHAnsi" w:eastAsia="Calibri" w:hAnsiTheme="majorHAnsi" w:cstheme="majorHAnsi"/>
          <w:color w:val="auto"/>
          <w:sz w:val="24"/>
        </w:rPr>
        <w:t xml:space="preserve"> e Calendário. A Linha do Tempo do Moodle agora tem uma arquitetura de informação redesenhada que reduz a carga cognitiva e mostra claramente as ações necessárias para cada atividade, ordenadas por data ou por curso. A figura 3 apresenta o novo design, em que sua inovação, clareza e facilidade tornam a experiência do estudante mais efetiva, pois é um design atrativo.</w:t>
      </w:r>
    </w:p>
    <w:p w14:paraId="6821A618" w14:textId="77777777" w:rsidR="005B5974" w:rsidRPr="005B5974" w:rsidRDefault="005B5974" w:rsidP="00CD7C89">
      <w:pPr>
        <w:rPr>
          <w:rFonts w:asciiTheme="majorHAnsi" w:hAnsiTheme="majorHAnsi" w:cstheme="majorHAnsi"/>
          <w:lang w:val="en-US"/>
        </w:rPr>
      </w:pPr>
      <w:proofErr w:type="spellStart"/>
      <w:r w:rsidRPr="005B5974">
        <w:rPr>
          <w:rFonts w:asciiTheme="majorHAnsi" w:hAnsiTheme="majorHAnsi" w:cstheme="majorHAnsi"/>
          <w:lang w:val="en-US"/>
        </w:rPr>
        <w:t>Figura</w:t>
      </w:r>
      <w:proofErr w:type="spellEnd"/>
      <w:r w:rsidRPr="005B5974">
        <w:rPr>
          <w:rFonts w:asciiTheme="majorHAnsi" w:hAnsiTheme="majorHAnsi" w:cstheme="majorHAnsi"/>
          <w:lang w:val="en-US"/>
        </w:rPr>
        <w:t xml:space="preserve"> 3: Dashboard Moodle 4.0</w:t>
      </w:r>
    </w:p>
    <w:p w14:paraId="6DEDC8DF" w14:textId="77777777" w:rsidR="005B5974" w:rsidRPr="005B5974" w:rsidRDefault="005B5974" w:rsidP="00CD7C89">
      <w:pPr>
        <w:rPr>
          <w:rFonts w:asciiTheme="majorHAnsi" w:hAnsiTheme="majorHAnsi" w:cstheme="majorHAnsi"/>
          <w:lang w:val="en-US"/>
        </w:rPr>
      </w:pPr>
      <w:r w:rsidRPr="005B5974">
        <w:rPr>
          <w:rFonts w:asciiTheme="majorHAnsi" w:hAnsiTheme="majorHAnsi" w:cstheme="majorHAnsi"/>
          <w:noProof/>
        </w:rPr>
        <w:lastRenderedPageBreak/>
        <w:drawing>
          <wp:inline distT="0" distB="0" distL="0" distR="0" wp14:anchorId="674C9257" wp14:editId="7F970D5C">
            <wp:extent cx="3353781" cy="2397125"/>
            <wp:effectExtent l="0" t="0" r="0" b="3175"/>
            <wp:docPr id="24" name="Imagem 24" descr="O novo painel no Moodl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 novo painel no Moodl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4062" cy="2433064"/>
                    </a:xfrm>
                    <a:prstGeom prst="rect">
                      <a:avLst/>
                    </a:prstGeom>
                    <a:noFill/>
                    <a:ln>
                      <a:noFill/>
                    </a:ln>
                  </pic:spPr>
                </pic:pic>
              </a:graphicData>
            </a:graphic>
          </wp:inline>
        </w:drawing>
      </w:r>
      <w:r w:rsidRPr="005B5974">
        <w:rPr>
          <w:rFonts w:asciiTheme="majorHAnsi" w:hAnsiTheme="majorHAnsi" w:cstheme="majorHAnsi"/>
          <w:lang w:val="en-US"/>
        </w:rPr>
        <w:t xml:space="preserve"> </w:t>
      </w:r>
      <w:r w:rsidRPr="005B5974">
        <w:rPr>
          <w:rFonts w:asciiTheme="majorHAnsi" w:hAnsiTheme="majorHAnsi" w:cstheme="majorHAnsi"/>
          <w:noProof/>
        </w:rPr>
        <w:drawing>
          <wp:inline distT="0" distB="0" distL="0" distR="0" wp14:anchorId="60E888FE" wp14:editId="53DC5ACE">
            <wp:extent cx="2542775" cy="2495550"/>
            <wp:effectExtent l="0" t="0" r="0" b="0"/>
            <wp:docPr id="28" name="Imagem 2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Interface gráfica do usuário, Aplicativo&#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0635" cy="2503264"/>
                    </a:xfrm>
                    <a:prstGeom prst="rect">
                      <a:avLst/>
                    </a:prstGeom>
                    <a:noFill/>
                    <a:ln>
                      <a:noFill/>
                    </a:ln>
                  </pic:spPr>
                </pic:pic>
              </a:graphicData>
            </a:graphic>
          </wp:inline>
        </w:drawing>
      </w:r>
    </w:p>
    <w:p w14:paraId="56401144" w14:textId="77777777" w:rsidR="005B5974" w:rsidRPr="005B5974" w:rsidRDefault="005B5974" w:rsidP="00CD7C89">
      <w:pPr>
        <w:rPr>
          <w:rFonts w:asciiTheme="majorHAnsi" w:hAnsiTheme="majorHAnsi" w:cstheme="majorHAnsi"/>
          <w:lang w:val="en-US"/>
        </w:rPr>
      </w:pPr>
      <w:r w:rsidRPr="005B5974">
        <w:rPr>
          <w:rFonts w:asciiTheme="majorHAnsi" w:hAnsiTheme="majorHAnsi" w:cstheme="majorHAnsi"/>
          <w:lang w:val="en-US"/>
        </w:rPr>
        <w:t>Fonte: Moodle (2000).</w:t>
      </w:r>
    </w:p>
    <w:p w14:paraId="0DC181A2" w14:textId="77777777" w:rsidR="00C02EAF" w:rsidRPr="00523CF2" w:rsidRDefault="00C02EAF" w:rsidP="00C02EAF">
      <w:pPr>
        <w:tabs>
          <w:tab w:val="clear" w:pos="1615"/>
        </w:tabs>
        <w:spacing w:before="100" w:beforeAutospacing="1" w:after="100" w:afterAutospacing="1" w:line="360" w:lineRule="auto"/>
        <w:ind w:firstLine="709"/>
        <w:rPr>
          <w:rFonts w:asciiTheme="majorHAnsi" w:hAnsiTheme="majorHAnsi" w:cstheme="majorHAnsi"/>
          <w:sz w:val="24"/>
          <w:szCs w:val="24"/>
          <w:lang w:val="en-US"/>
        </w:rPr>
      </w:pPr>
    </w:p>
    <w:p w14:paraId="72E33A16" w14:textId="0DC305C8" w:rsidR="005B5974" w:rsidRPr="005B5974" w:rsidRDefault="005B5974" w:rsidP="00C02EAF">
      <w:pPr>
        <w:tabs>
          <w:tab w:val="clear" w:pos="1615"/>
        </w:tabs>
        <w:spacing w:before="100" w:beforeAutospacing="1" w:after="100" w:afterAutospacing="1" w:line="360" w:lineRule="auto"/>
        <w:ind w:firstLine="709"/>
        <w:rPr>
          <w:rFonts w:asciiTheme="majorHAnsi" w:eastAsia="Times New Roman" w:hAnsiTheme="majorHAnsi" w:cstheme="majorHAnsi"/>
          <w:sz w:val="24"/>
          <w:szCs w:val="24"/>
        </w:rPr>
      </w:pPr>
      <w:r w:rsidRPr="005B5974">
        <w:rPr>
          <w:rFonts w:asciiTheme="majorHAnsi" w:hAnsiTheme="majorHAnsi" w:cstheme="majorHAnsi"/>
          <w:sz w:val="24"/>
          <w:szCs w:val="24"/>
        </w:rPr>
        <w:t>Na imagem3, percebe-se que:</w:t>
      </w:r>
    </w:p>
    <w:p w14:paraId="12385CC6" w14:textId="77777777" w:rsidR="005B5974" w:rsidRPr="005B5974" w:rsidRDefault="005B5974" w:rsidP="00AE282D">
      <w:pPr>
        <w:numPr>
          <w:ilvl w:val="0"/>
          <w:numId w:val="17"/>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Os botões de apelo à ação em cor evidente permitem que os estudantes naveguem facilmente para a atividade a fim de cumprir os requisitos, tais quais enviar uma tarefa, por exemplo;</w:t>
      </w:r>
    </w:p>
    <w:p w14:paraId="174BD84C" w14:textId="77777777" w:rsidR="005B5974" w:rsidRPr="005B5974" w:rsidRDefault="005B5974" w:rsidP="00AE282D">
      <w:pPr>
        <w:numPr>
          <w:ilvl w:val="0"/>
          <w:numId w:val="17"/>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A introdução de crachás "vencidos" altamente visíveis permite que os estudantes identifiquem prazos perdidos de forma mais eficaz; </w:t>
      </w:r>
    </w:p>
    <w:p w14:paraId="53B59035" w14:textId="77777777" w:rsidR="005B5974" w:rsidRPr="005B5974" w:rsidRDefault="005B5974" w:rsidP="00AE282D">
      <w:pPr>
        <w:numPr>
          <w:ilvl w:val="0"/>
          <w:numId w:val="17"/>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Os novos ícones de atividade permitem que os usuários reconheçam facilmente o tipo de atividade que requer ação; e</w:t>
      </w:r>
    </w:p>
    <w:p w14:paraId="776A2EB9" w14:textId="77777777" w:rsidR="005B5974" w:rsidRPr="005B5974" w:rsidRDefault="005B5974" w:rsidP="00AE282D">
      <w:pPr>
        <w:numPr>
          <w:ilvl w:val="0"/>
          <w:numId w:val="17"/>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Uma nova função de pesquisa significa que os estudantes podem pesquisar prazos por curso, por nome de atividade ou por tipo de atividade.</w:t>
      </w:r>
    </w:p>
    <w:p w14:paraId="3F8F5782" w14:textId="77777777" w:rsidR="005B5974" w:rsidRPr="005B5974" w:rsidRDefault="005B5974" w:rsidP="00C02EAF">
      <w:pPr>
        <w:pStyle w:val="NormalWeb"/>
        <w:spacing w:line="360" w:lineRule="auto"/>
        <w:ind w:firstLine="709"/>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Ainda nessa nova versão do Moodle, o painel redesenhado também incorpora o Calendário para que as datas importantes de diferentes tipos de eventos e de atividades sejam destacadas, permitindo que os educadores ajudem a organizar seus estudantes e que os estudantes se organizem.</w:t>
      </w:r>
    </w:p>
    <w:p w14:paraId="791CEA11" w14:textId="77777777" w:rsidR="005B5974" w:rsidRPr="005B5974" w:rsidRDefault="005B5974" w:rsidP="00CD7C89">
      <w:pPr>
        <w:rPr>
          <w:rFonts w:asciiTheme="majorHAnsi" w:hAnsiTheme="majorHAnsi" w:cstheme="majorHAnsi"/>
          <w:sz w:val="24"/>
          <w:szCs w:val="24"/>
        </w:rPr>
      </w:pPr>
      <w:r w:rsidRPr="005B5974">
        <w:rPr>
          <w:rFonts w:asciiTheme="majorHAnsi" w:hAnsiTheme="majorHAnsi" w:cstheme="majorHAnsi"/>
          <w:sz w:val="24"/>
          <w:szCs w:val="24"/>
        </w:rPr>
        <w:t>Figura 4: Calendário.</w:t>
      </w:r>
    </w:p>
    <w:p w14:paraId="654C9831" w14:textId="77777777" w:rsidR="005B5974" w:rsidRPr="005B5974" w:rsidRDefault="005B5974" w:rsidP="00CD7C89">
      <w:pPr>
        <w:jc w:val="center"/>
        <w:rPr>
          <w:rFonts w:asciiTheme="majorHAnsi" w:hAnsiTheme="majorHAnsi" w:cstheme="majorHAnsi"/>
        </w:rPr>
      </w:pPr>
      <w:r w:rsidRPr="005B5974">
        <w:rPr>
          <w:rFonts w:asciiTheme="majorHAnsi" w:hAnsiTheme="majorHAnsi" w:cstheme="majorHAnsi"/>
          <w:noProof/>
        </w:rPr>
        <w:lastRenderedPageBreak/>
        <w:drawing>
          <wp:inline distT="0" distB="0" distL="0" distR="0" wp14:anchorId="47946534" wp14:editId="22FB69F6">
            <wp:extent cx="5276330" cy="3156054"/>
            <wp:effectExtent l="0" t="0" r="635" b="6350"/>
            <wp:docPr id="25" name="Imagem 25"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Calendário&#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2084" cy="3165477"/>
                    </a:xfrm>
                    <a:prstGeom prst="rect">
                      <a:avLst/>
                    </a:prstGeom>
                    <a:noFill/>
                    <a:ln>
                      <a:noFill/>
                    </a:ln>
                  </pic:spPr>
                </pic:pic>
              </a:graphicData>
            </a:graphic>
          </wp:inline>
        </w:drawing>
      </w:r>
    </w:p>
    <w:p w14:paraId="4677801E" w14:textId="77777777" w:rsidR="005B5974" w:rsidRPr="005B5974" w:rsidRDefault="005B5974" w:rsidP="00CD7C89">
      <w:pPr>
        <w:jc w:val="both"/>
        <w:rPr>
          <w:rFonts w:asciiTheme="majorHAnsi" w:hAnsiTheme="majorHAnsi" w:cstheme="majorHAnsi"/>
          <w:sz w:val="24"/>
          <w:szCs w:val="24"/>
        </w:rPr>
      </w:pPr>
      <w:r w:rsidRPr="005B5974">
        <w:rPr>
          <w:rFonts w:asciiTheme="majorHAnsi" w:hAnsiTheme="majorHAnsi" w:cstheme="majorHAnsi"/>
          <w:sz w:val="24"/>
          <w:szCs w:val="24"/>
        </w:rPr>
        <w:t>Fonte: Moodle (2022).</w:t>
      </w:r>
    </w:p>
    <w:p w14:paraId="717AE373" w14:textId="77777777" w:rsidR="005B5974" w:rsidRPr="005B5974" w:rsidRDefault="005B5974" w:rsidP="00CD7C89">
      <w:pPr>
        <w:tabs>
          <w:tab w:val="clear" w:pos="1615"/>
        </w:tabs>
        <w:spacing w:after="0"/>
        <w:jc w:val="both"/>
        <w:rPr>
          <w:rFonts w:asciiTheme="majorHAnsi" w:hAnsiTheme="majorHAnsi" w:cstheme="majorHAnsi"/>
        </w:rPr>
      </w:pPr>
    </w:p>
    <w:p w14:paraId="1274A9D7" w14:textId="77777777" w:rsidR="005B5974" w:rsidRPr="005B5974" w:rsidRDefault="005B5974" w:rsidP="00C02EAF">
      <w:pPr>
        <w:tabs>
          <w:tab w:val="clear" w:pos="1615"/>
        </w:tabs>
        <w:spacing w:after="0" w:line="360" w:lineRule="auto"/>
        <w:ind w:firstLine="720"/>
        <w:jc w:val="both"/>
        <w:rPr>
          <w:rFonts w:asciiTheme="majorHAnsi" w:hAnsiTheme="majorHAnsi" w:cstheme="majorHAnsi"/>
          <w:sz w:val="24"/>
          <w:szCs w:val="24"/>
        </w:rPr>
      </w:pPr>
      <w:r w:rsidRPr="005B5974">
        <w:rPr>
          <w:rFonts w:asciiTheme="majorHAnsi" w:hAnsiTheme="majorHAnsi" w:cstheme="majorHAnsi"/>
          <w:sz w:val="24"/>
          <w:szCs w:val="24"/>
        </w:rPr>
        <w:t xml:space="preserve">O design atualizado é totalmente responsivo e é exibido como um grande bloco na página principal do </w:t>
      </w:r>
      <w:r w:rsidRPr="005B5974">
        <w:rPr>
          <w:rFonts w:asciiTheme="majorHAnsi" w:hAnsiTheme="majorHAnsi" w:cstheme="majorHAnsi"/>
          <w:i/>
          <w:iCs/>
          <w:sz w:val="24"/>
          <w:szCs w:val="24"/>
        </w:rPr>
        <w:t>Dashboard</w:t>
      </w:r>
      <w:r w:rsidRPr="005B5974">
        <w:rPr>
          <w:rFonts w:asciiTheme="majorHAnsi" w:hAnsiTheme="majorHAnsi" w:cstheme="majorHAnsi"/>
          <w:sz w:val="24"/>
          <w:szCs w:val="24"/>
        </w:rPr>
        <w:t xml:space="preserve">. O Calendário agora exibe uma indicação aprimorada de eventos do dia atual e do resumo do evento, incluindo como as ações e os prazos são exibidos em um determinado dia. Educadores e estudantes se beneficiarão de fluxos de trabalho simplificados que permitem aos usuários adicionar ou exportar calendários para outros programas, como um </w:t>
      </w:r>
      <w:r w:rsidRPr="005B5974">
        <w:rPr>
          <w:rFonts w:asciiTheme="majorHAnsi" w:hAnsiTheme="majorHAnsi" w:cstheme="majorHAnsi"/>
          <w:i/>
          <w:iCs/>
          <w:sz w:val="24"/>
          <w:szCs w:val="24"/>
        </w:rPr>
        <w:t xml:space="preserve">backup </w:t>
      </w:r>
      <w:r w:rsidRPr="005B5974">
        <w:rPr>
          <w:rFonts w:asciiTheme="majorHAnsi" w:hAnsiTheme="majorHAnsi" w:cstheme="majorHAnsi"/>
          <w:sz w:val="24"/>
          <w:szCs w:val="24"/>
        </w:rPr>
        <w:t xml:space="preserve">ou para criar uma cópia — vantagens que diferenciam o Moodle de outros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w:t>
      </w:r>
    </w:p>
    <w:p w14:paraId="20A468B6" w14:textId="77777777" w:rsidR="005B5974" w:rsidRPr="005B5974" w:rsidRDefault="005B5974" w:rsidP="00C02EAF">
      <w:pPr>
        <w:tabs>
          <w:tab w:val="clear" w:pos="1615"/>
        </w:tabs>
        <w:spacing w:after="0" w:line="360" w:lineRule="auto"/>
        <w:jc w:val="both"/>
        <w:rPr>
          <w:rFonts w:asciiTheme="majorHAnsi" w:hAnsiTheme="majorHAnsi" w:cstheme="majorHAnsi"/>
          <w:color w:val="0645AD"/>
          <w:kern w:val="24"/>
          <w:sz w:val="24"/>
          <w:szCs w:val="24"/>
        </w:rPr>
      </w:pPr>
    </w:p>
    <w:p w14:paraId="5E51CC28" w14:textId="77777777" w:rsidR="005B5974" w:rsidRPr="005B5974" w:rsidRDefault="005B5974" w:rsidP="00AE282D">
      <w:pPr>
        <w:pStyle w:val="PargrafodaLista"/>
        <w:numPr>
          <w:ilvl w:val="0"/>
          <w:numId w:val="15"/>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Comunidade mundial colaborando, interagindo, discutindo e implementando novas versões gratuitamente;</w:t>
      </w:r>
    </w:p>
    <w:p w14:paraId="031203A9" w14:textId="77777777" w:rsidR="005B5974" w:rsidRPr="005B5974" w:rsidRDefault="005B5974" w:rsidP="00AE282D">
      <w:pPr>
        <w:pStyle w:val="PargrafodaLista"/>
        <w:numPr>
          <w:ilvl w:val="0"/>
          <w:numId w:val="15"/>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Integração com outros sistemas, como Google Meet, Zoom, sistema acadêmico, biblioteca e demais sistemas que forem necessários para 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w:t>
      </w:r>
    </w:p>
    <w:p w14:paraId="652317CD" w14:textId="77777777" w:rsidR="005B5974" w:rsidRPr="005B5974" w:rsidRDefault="005B5974" w:rsidP="00AE282D">
      <w:pPr>
        <w:pStyle w:val="PargrafodaLista"/>
        <w:numPr>
          <w:ilvl w:val="0"/>
          <w:numId w:val="15"/>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Acessível (para surdos, cegos);</w:t>
      </w:r>
    </w:p>
    <w:p w14:paraId="0E54F02A" w14:textId="77777777" w:rsidR="005B5974" w:rsidRPr="005B5974" w:rsidRDefault="005B5974" w:rsidP="00AE282D">
      <w:pPr>
        <w:pStyle w:val="PargrafodaLista"/>
        <w:numPr>
          <w:ilvl w:val="0"/>
          <w:numId w:val="15"/>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Disponível em 75 línguas diferentes; </w:t>
      </w:r>
    </w:p>
    <w:p w14:paraId="6B8E39D2" w14:textId="77777777" w:rsidR="005B5974" w:rsidRPr="005B5974" w:rsidRDefault="005B5974" w:rsidP="00AE282D">
      <w:pPr>
        <w:pStyle w:val="PargrafodaLista"/>
        <w:numPr>
          <w:ilvl w:val="0"/>
          <w:numId w:val="15"/>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25.000 </w:t>
      </w:r>
      <w:r w:rsidRPr="005B5974">
        <w:rPr>
          <w:rFonts w:asciiTheme="majorHAnsi" w:hAnsiTheme="majorHAnsi" w:cstheme="majorHAnsi"/>
          <w:i/>
          <w:iCs/>
          <w:sz w:val="24"/>
          <w:szCs w:val="24"/>
        </w:rPr>
        <w:t>websites</w:t>
      </w:r>
      <w:r w:rsidRPr="005B5974">
        <w:rPr>
          <w:rFonts w:asciiTheme="majorHAnsi" w:hAnsiTheme="majorHAnsi" w:cstheme="majorHAnsi"/>
          <w:sz w:val="24"/>
          <w:szCs w:val="24"/>
        </w:rPr>
        <w:t xml:space="preserve"> registrados em mais de 175 países; e</w:t>
      </w:r>
    </w:p>
    <w:p w14:paraId="4A4D20D4" w14:textId="77777777" w:rsidR="005B5974" w:rsidRPr="005B5974" w:rsidRDefault="005B5974" w:rsidP="00AE282D">
      <w:pPr>
        <w:pStyle w:val="PargrafodaLista"/>
        <w:numPr>
          <w:ilvl w:val="0"/>
          <w:numId w:val="15"/>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75 idiomas.</w:t>
      </w:r>
    </w:p>
    <w:p w14:paraId="0BF14274" w14:textId="77777777" w:rsidR="005B5974" w:rsidRPr="005B5974" w:rsidRDefault="005B5974" w:rsidP="00CD7C89">
      <w:pPr>
        <w:rPr>
          <w:rFonts w:asciiTheme="majorHAnsi" w:hAnsiTheme="majorHAnsi" w:cstheme="majorHAnsi"/>
          <w:sz w:val="24"/>
          <w:szCs w:val="24"/>
        </w:rPr>
      </w:pPr>
      <w:r w:rsidRPr="005B5974">
        <w:rPr>
          <w:rFonts w:asciiTheme="majorHAnsi" w:hAnsiTheme="majorHAnsi" w:cstheme="majorHAnsi"/>
          <w:sz w:val="24"/>
          <w:szCs w:val="24"/>
        </w:rPr>
        <w:t>Figura 5: Representação dos países que utilizam o Moodle.</w:t>
      </w:r>
    </w:p>
    <w:p w14:paraId="418F2306" w14:textId="77777777" w:rsidR="005B5974" w:rsidRPr="005B5974" w:rsidRDefault="005B5974" w:rsidP="00CD7C89">
      <w:pPr>
        <w:jc w:val="center"/>
        <w:rPr>
          <w:rFonts w:asciiTheme="majorHAnsi" w:hAnsiTheme="majorHAnsi" w:cstheme="majorHAnsi"/>
        </w:rPr>
      </w:pPr>
      <w:r w:rsidRPr="005B5974">
        <w:rPr>
          <w:rFonts w:asciiTheme="majorHAnsi" w:hAnsiTheme="majorHAnsi" w:cstheme="majorHAnsi"/>
          <w:noProof/>
        </w:rPr>
        <w:lastRenderedPageBreak/>
        <w:drawing>
          <wp:inline distT="0" distB="0" distL="0" distR="0" wp14:anchorId="221CD5B1" wp14:editId="473E9A2D">
            <wp:extent cx="4857750" cy="2710118"/>
            <wp:effectExtent l="0" t="0" r="0" b="0"/>
            <wp:docPr id="17410" name="Picture 2" descr="world_moodle">
              <a:extLst xmlns:a="http://schemas.openxmlformats.org/drawingml/2006/main">
                <a:ext uri="{FF2B5EF4-FFF2-40B4-BE49-F238E27FC236}">
                  <a16:creationId xmlns:a16="http://schemas.microsoft.com/office/drawing/2014/main" id="{FF1F4C11-5A22-4743-B4C9-3C1B3B35E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world_moodle">
                      <a:extLst>
                        <a:ext uri="{FF2B5EF4-FFF2-40B4-BE49-F238E27FC236}">
                          <a16:creationId xmlns:a16="http://schemas.microsoft.com/office/drawing/2014/main" id="{FF1F4C11-5A22-4743-B4C9-3C1B3B35E95A}"/>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8346" cy="2716029"/>
                    </a:xfrm>
                    <a:prstGeom prst="rect">
                      <a:avLst/>
                    </a:prstGeom>
                    <a:noFill/>
                  </pic:spPr>
                </pic:pic>
              </a:graphicData>
            </a:graphic>
          </wp:inline>
        </w:drawing>
      </w:r>
    </w:p>
    <w:p w14:paraId="2B3F7094" w14:textId="77777777" w:rsidR="005B5974" w:rsidRPr="005B5974" w:rsidRDefault="005B5974" w:rsidP="00CD7C89">
      <w:pPr>
        <w:jc w:val="both"/>
        <w:rPr>
          <w:rFonts w:asciiTheme="majorHAnsi" w:hAnsiTheme="majorHAnsi" w:cstheme="majorHAnsi"/>
        </w:rPr>
      </w:pPr>
      <w:r w:rsidRPr="005B5974">
        <w:rPr>
          <w:rFonts w:asciiTheme="majorHAnsi" w:hAnsiTheme="majorHAnsi" w:cstheme="majorHAnsi"/>
        </w:rPr>
        <w:t>Fonte: Moodle (2022).</w:t>
      </w:r>
    </w:p>
    <w:p w14:paraId="3BCE979C" w14:textId="77777777" w:rsidR="005B5974" w:rsidRPr="005B5974" w:rsidRDefault="005B5974" w:rsidP="00CD7C89">
      <w:pPr>
        <w:rPr>
          <w:rFonts w:asciiTheme="majorHAnsi" w:hAnsiTheme="majorHAnsi" w:cstheme="majorHAnsi"/>
        </w:rPr>
      </w:pPr>
    </w:p>
    <w:p w14:paraId="7F9B1E33" w14:textId="77777777" w:rsidR="005B5974" w:rsidRPr="005B5974" w:rsidRDefault="005B5974" w:rsidP="00C02EAF">
      <w:pPr>
        <w:tabs>
          <w:tab w:val="clear" w:pos="1615"/>
        </w:tabs>
        <w:spacing w:line="360" w:lineRule="auto"/>
        <w:ind w:firstLine="720"/>
        <w:jc w:val="both"/>
        <w:rPr>
          <w:rFonts w:asciiTheme="majorHAnsi" w:hAnsiTheme="majorHAnsi" w:cstheme="majorHAnsi"/>
          <w:sz w:val="24"/>
          <w:szCs w:val="24"/>
        </w:rPr>
      </w:pPr>
      <w:r w:rsidRPr="005B5974">
        <w:rPr>
          <w:rFonts w:asciiTheme="majorHAnsi" w:hAnsiTheme="majorHAnsi" w:cstheme="majorHAnsi"/>
          <w:sz w:val="24"/>
          <w:szCs w:val="24"/>
        </w:rPr>
        <w:t>O AVA Moodle, foi desenvolvido há mais de 20 anos e continua evoluindo e acompanhando as novas tendências tecnologias e pedagógicas, pois sua preocupação não é somente em ofertar um ambiente virtual, mas também em ofertar recursos que agreguem valor no processo de ensino e aprendizagem. Nesse contexto, percebe-se na versão 4.0 a sua preocupação com o design, o qual está atual, atrativo e em um formato leve, de fácil utilização e navegação. Além disso, propicia que o professor possa desenvolver atividades utilizando as metodologias ativas, como a sala de aula invertida e a aprendizagem baseada em problemas e em projetos.</w:t>
      </w:r>
    </w:p>
    <w:p w14:paraId="7CE28542" w14:textId="77777777" w:rsidR="005B5974" w:rsidRPr="005B5974" w:rsidRDefault="005B5974" w:rsidP="00CD7C89">
      <w:pPr>
        <w:shd w:val="clear" w:color="auto" w:fill="FFFFFF"/>
        <w:tabs>
          <w:tab w:val="clear" w:pos="1615"/>
        </w:tabs>
        <w:spacing w:after="0"/>
        <w:rPr>
          <w:rFonts w:asciiTheme="majorHAnsi" w:eastAsia="Times New Roman" w:hAnsiTheme="majorHAnsi" w:cstheme="majorHAnsi"/>
          <w:b/>
          <w:bCs/>
          <w:sz w:val="30"/>
          <w:szCs w:val="30"/>
        </w:rPr>
      </w:pPr>
    </w:p>
    <w:p w14:paraId="191F2333" w14:textId="63F6191A" w:rsidR="005B5974" w:rsidRPr="00C02EAF" w:rsidRDefault="00C02EAF" w:rsidP="00AE282D">
      <w:pPr>
        <w:pStyle w:val="Ttulo2"/>
        <w:numPr>
          <w:ilvl w:val="1"/>
          <w:numId w:val="12"/>
        </w:numPr>
        <w:tabs>
          <w:tab w:val="clear" w:pos="1615"/>
        </w:tabs>
        <w:spacing w:before="0" w:after="0" w:line="360" w:lineRule="auto"/>
        <w:ind w:left="993" w:hanging="576"/>
        <w:rPr>
          <w:rFonts w:asciiTheme="majorHAnsi" w:hAnsiTheme="majorHAnsi" w:cstheme="majorHAnsi"/>
        </w:rPr>
      </w:pPr>
      <w:r w:rsidRPr="00C02EAF">
        <w:rPr>
          <w:rFonts w:asciiTheme="majorHAnsi" w:hAnsiTheme="majorHAnsi" w:cstheme="majorHAnsi"/>
        </w:rPr>
        <w:t xml:space="preserve"> BLACKBOARD</w:t>
      </w:r>
    </w:p>
    <w:p w14:paraId="4AE9DE1A" w14:textId="77777777" w:rsidR="005B5974" w:rsidRPr="005B5974" w:rsidRDefault="005B5974" w:rsidP="00C02EAF">
      <w:pPr>
        <w:spacing w:line="360" w:lineRule="auto"/>
        <w:ind w:firstLine="720"/>
        <w:jc w:val="both"/>
        <w:rPr>
          <w:rFonts w:asciiTheme="majorHAnsi" w:hAnsiTheme="majorHAnsi" w:cstheme="majorHAnsi"/>
          <w:sz w:val="24"/>
          <w:szCs w:val="24"/>
        </w:rPr>
      </w:pPr>
      <w:r w:rsidRPr="005B5974">
        <w:rPr>
          <w:rFonts w:asciiTheme="majorHAnsi" w:hAnsiTheme="majorHAnsi" w:cstheme="majorHAnsi"/>
          <w:sz w:val="24"/>
          <w:szCs w:val="24"/>
        </w:rPr>
        <w:t xml:space="preserve">O AVA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é um sistema desenvolvido para ser utilizado nas práticas educativas que se interessam pela aplicação de novas tecnologias interativas da rede no processo de ensino e aprendizagem, contribuindo e potencializando ambas as formas, presencial ou a distância. Tal sistema é modelado conforme a necessidade da instituição e propõe aos professores autonomia na escolha e utilização das diversas ferramentas possíveis para a obtenção da melhor experiência educacional.</w:t>
      </w:r>
    </w:p>
    <w:p w14:paraId="08FA6EBB" w14:textId="77777777" w:rsidR="005B5974" w:rsidRPr="005B5974" w:rsidRDefault="005B5974" w:rsidP="00C02EAF">
      <w:pPr>
        <w:spacing w:line="360" w:lineRule="auto"/>
        <w:ind w:firstLine="720"/>
        <w:jc w:val="both"/>
        <w:rPr>
          <w:rFonts w:asciiTheme="majorHAnsi" w:hAnsiTheme="majorHAnsi" w:cstheme="majorHAnsi"/>
          <w:sz w:val="24"/>
          <w:szCs w:val="24"/>
        </w:rPr>
      </w:pPr>
      <w:r w:rsidRPr="005B5974">
        <w:rPr>
          <w:rFonts w:asciiTheme="majorHAnsi" w:hAnsiTheme="majorHAnsi" w:cstheme="majorHAnsi"/>
          <w:sz w:val="24"/>
          <w:szCs w:val="24"/>
        </w:rPr>
        <w:t xml:space="preserve">De acordo com o quadro 2 apresentado neste documento, 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aparece — na 8.</w:t>
      </w:r>
      <w:r w:rsidRPr="005B5974">
        <w:rPr>
          <w:rFonts w:asciiTheme="majorHAnsi" w:hAnsiTheme="majorHAnsi" w:cstheme="majorHAnsi"/>
          <w:sz w:val="24"/>
          <w:szCs w:val="24"/>
          <w:vertAlign w:val="superscript"/>
        </w:rPr>
        <w:t>a</w:t>
      </w:r>
      <w:r w:rsidRPr="005B5974">
        <w:rPr>
          <w:rFonts w:asciiTheme="majorHAnsi" w:hAnsiTheme="majorHAnsi" w:cstheme="majorHAnsi"/>
          <w:sz w:val="24"/>
          <w:szCs w:val="24"/>
        </w:rPr>
        <w:t xml:space="preserve"> universidade — entre as melhores universidades do mundo e, em uma pesquisa apresentada por Hill (ANO), ele está presente em segundo lugar de utilização em três continentes e em primeiro lugar de uso na América do Norte.</w:t>
      </w:r>
    </w:p>
    <w:p w14:paraId="0A76A2E6" w14:textId="77777777" w:rsidR="005B5974" w:rsidRPr="005B5974" w:rsidRDefault="005B5974" w:rsidP="00C02EAF">
      <w:pPr>
        <w:tabs>
          <w:tab w:val="clear" w:pos="1615"/>
        </w:tabs>
        <w:spacing w:line="360" w:lineRule="auto"/>
        <w:ind w:firstLine="720"/>
        <w:jc w:val="both"/>
        <w:rPr>
          <w:rFonts w:asciiTheme="majorHAnsi" w:hAnsiTheme="majorHAnsi" w:cstheme="majorHAnsi"/>
          <w:sz w:val="24"/>
          <w:szCs w:val="24"/>
        </w:rPr>
      </w:pPr>
      <w:r w:rsidRPr="005B5974">
        <w:rPr>
          <w:rFonts w:asciiTheme="majorHAnsi" w:hAnsiTheme="majorHAnsi" w:cstheme="majorHAnsi"/>
          <w:sz w:val="24"/>
          <w:szCs w:val="24"/>
        </w:rPr>
        <w:lastRenderedPageBreak/>
        <w:t xml:space="preserve">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é um sistema proprietário, o qual exige licenças de uso. É necessário pagar para poder utilizar e ele oferece pacotes customizados para a gestão de cursos. Esse pacote, que pode ser customizado, depende das necessidades de cada instituição de ensino e/ou do investimento que a ela dispõe para a implantação do sistema, pois ele apresenta uma variável de investimento de acordo com os pacotes adquiridos. Em outras palavras, esses pacotes de referem aos recursos que a instituição vai adquirir para serem utilizados pelos estudantes, professores e administradores.</w:t>
      </w:r>
    </w:p>
    <w:p w14:paraId="0454166B" w14:textId="77777777" w:rsidR="005B5974" w:rsidRPr="005B5974" w:rsidRDefault="005B5974" w:rsidP="00C02EAF">
      <w:pPr>
        <w:tabs>
          <w:tab w:val="clear" w:pos="1615"/>
        </w:tabs>
        <w:spacing w:line="360" w:lineRule="auto"/>
        <w:ind w:firstLine="720"/>
        <w:jc w:val="both"/>
        <w:rPr>
          <w:rFonts w:asciiTheme="majorHAnsi" w:hAnsiTheme="majorHAnsi" w:cstheme="majorHAnsi"/>
          <w:sz w:val="24"/>
          <w:szCs w:val="24"/>
        </w:rPr>
      </w:pPr>
      <w:r w:rsidRPr="005B5974">
        <w:rPr>
          <w:rFonts w:asciiTheme="majorHAnsi" w:hAnsiTheme="majorHAnsi" w:cstheme="majorHAnsi"/>
          <w:sz w:val="24"/>
          <w:szCs w:val="24"/>
        </w:rPr>
        <w:t xml:space="preserve">A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Inc. surge em 1997 Washington (EUA) com a junção de duas empresas norte-americanas: a </w:t>
      </w:r>
      <w:proofErr w:type="spellStart"/>
      <w:r w:rsidRPr="005B5974">
        <w:rPr>
          <w:rFonts w:asciiTheme="majorHAnsi" w:hAnsiTheme="majorHAnsi" w:cstheme="majorHAnsi"/>
          <w:sz w:val="24"/>
          <w:szCs w:val="24"/>
        </w:rPr>
        <w:t>CourseInfo</w:t>
      </w:r>
      <w:proofErr w:type="spellEnd"/>
      <w:r w:rsidRPr="005B5974">
        <w:rPr>
          <w:rFonts w:asciiTheme="majorHAnsi" w:hAnsiTheme="majorHAnsi" w:cstheme="majorHAnsi"/>
          <w:sz w:val="24"/>
          <w:szCs w:val="24"/>
        </w:rPr>
        <w:t xml:space="preserve"> LLC e a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LLC. No AVA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atuam de forma colaborativa, contribuindo para o processo de ensino e aprendizagem aos pares. Desse modo, </w:t>
      </w:r>
      <w:proofErr w:type="spellStart"/>
      <w:r w:rsidRPr="005B5974">
        <w:rPr>
          <w:rFonts w:asciiTheme="majorHAnsi" w:hAnsiTheme="majorHAnsi" w:cstheme="majorHAnsi"/>
          <w:sz w:val="24"/>
          <w:szCs w:val="24"/>
        </w:rPr>
        <w:t>Kenski</w:t>
      </w:r>
      <w:proofErr w:type="spellEnd"/>
      <w:r w:rsidRPr="005B5974">
        <w:rPr>
          <w:rFonts w:asciiTheme="majorHAnsi" w:hAnsiTheme="majorHAnsi" w:cstheme="majorHAnsi"/>
          <w:sz w:val="24"/>
          <w:szCs w:val="24"/>
        </w:rPr>
        <w:br/>
        <w:t>(2022) apresenta de forma resumida elementos básicos da aprendizagem colaborativa como a interdependência do grupo; do trabalho em equipe; da pluralidade de pensamentos e avaliação.</w:t>
      </w:r>
    </w:p>
    <w:p w14:paraId="28ECB794" w14:textId="77777777" w:rsidR="005B5974" w:rsidRPr="005B5974" w:rsidRDefault="005B5974" w:rsidP="00CD7C89">
      <w:pPr>
        <w:tabs>
          <w:tab w:val="clear" w:pos="1615"/>
        </w:tabs>
        <w:jc w:val="both"/>
        <w:rPr>
          <w:rFonts w:asciiTheme="majorHAnsi" w:hAnsiTheme="majorHAnsi" w:cstheme="majorHAnsi"/>
          <w:sz w:val="24"/>
          <w:szCs w:val="24"/>
        </w:rPr>
      </w:pPr>
    </w:p>
    <w:p w14:paraId="1C4B5ECB" w14:textId="77777777" w:rsidR="005B5974" w:rsidRPr="005B5974" w:rsidRDefault="005B5974" w:rsidP="00CD7C89">
      <w:pPr>
        <w:tabs>
          <w:tab w:val="clear" w:pos="1615"/>
        </w:tabs>
        <w:jc w:val="both"/>
        <w:rPr>
          <w:rFonts w:asciiTheme="majorHAnsi" w:hAnsiTheme="majorHAnsi" w:cstheme="majorHAnsi"/>
          <w:sz w:val="24"/>
          <w:szCs w:val="24"/>
        </w:rPr>
      </w:pPr>
      <w:r w:rsidRPr="005B5974">
        <w:rPr>
          <w:rFonts w:asciiTheme="majorHAnsi" w:hAnsiTheme="majorHAnsi" w:cstheme="majorHAnsi"/>
          <w:sz w:val="24"/>
          <w:szCs w:val="24"/>
        </w:rPr>
        <w:t xml:space="preserve">Figura 6: Acesso ao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w:t>
      </w:r>
    </w:p>
    <w:p w14:paraId="128043CD" w14:textId="77777777" w:rsidR="005B5974" w:rsidRPr="005B5974" w:rsidRDefault="005B5974" w:rsidP="00CD7C89">
      <w:pPr>
        <w:tabs>
          <w:tab w:val="clear" w:pos="1615"/>
        </w:tabs>
        <w:jc w:val="center"/>
        <w:rPr>
          <w:rFonts w:asciiTheme="majorHAnsi" w:hAnsiTheme="majorHAnsi" w:cstheme="majorHAnsi"/>
          <w:sz w:val="24"/>
          <w:szCs w:val="24"/>
        </w:rPr>
      </w:pPr>
      <w:r w:rsidRPr="005B5974">
        <w:rPr>
          <w:rFonts w:asciiTheme="majorHAnsi" w:hAnsiTheme="majorHAnsi" w:cstheme="majorHAnsi"/>
          <w:noProof/>
        </w:rPr>
        <w:drawing>
          <wp:inline distT="0" distB="0" distL="0" distR="0" wp14:anchorId="47AD9700" wp14:editId="6986AEFE">
            <wp:extent cx="3781425" cy="3589960"/>
            <wp:effectExtent l="0" t="0" r="0" b="0"/>
            <wp:docPr id="30" name="Imagem 30"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Interface gráfica do usuário&#10;&#10;Descrição gerad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7815" cy="3596027"/>
                    </a:xfrm>
                    <a:prstGeom prst="rect">
                      <a:avLst/>
                    </a:prstGeom>
                    <a:noFill/>
                    <a:ln>
                      <a:noFill/>
                    </a:ln>
                  </pic:spPr>
                </pic:pic>
              </a:graphicData>
            </a:graphic>
          </wp:inline>
        </w:drawing>
      </w:r>
    </w:p>
    <w:p w14:paraId="5DB5CFD6" w14:textId="77777777" w:rsidR="005B5974" w:rsidRPr="005B5974" w:rsidRDefault="005B5974" w:rsidP="00CD7C89">
      <w:pPr>
        <w:tabs>
          <w:tab w:val="clear" w:pos="1615"/>
        </w:tabs>
        <w:jc w:val="both"/>
        <w:rPr>
          <w:rFonts w:asciiTheme="majorHAnsi" w:hAnsiTheme="majorHAnsi" w:cstheme="majorHAnsi"/>
          <w:sz w:val="24"/>
          <w:szCs w:val="24"/>
        </w:rPr>
      </w:pPr>
      <w:r w:rsidRPr="005B5974">
        <w:rPr>
          <w:rFonts w:asciiTheme="majorHAnsi" w:hAnsiTheme="majorHAnsi" w:cstheme="majorHAnsi"/>
          <w:sz w:val="24"/>
          <w:szCs w:val="24"/>
        </w:rPr>
        <w:t xml:space="preserve">Fonte: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(2022).</w:t>
      </w:r>
    </w:p>
    <w:p w14:paraId="08EB5558" w14:textId="77777777" w:rsidR="00C02EAF" w:rsidRDefault="00C02EAF" w:rsidP="00CD7C89">
      <w:pPr>
        <w:tabs>
          <w:tab w:val="clear" w:pos="1615"/>
        </w:tabs>
        <w:ind w:firstLine="720"/>
        <w:jc w:val="both"/>
        <w:rPr>
          <w:rFonts w:asciiTheme="majorHAnsi" w:hAnsiTheme="majorHAnsi" w:cstheme="majorHAnsi"/>
          <w:sz w:val="24"/>
          <w:szCs w:val="24"/>
        </w:rPr>
      </w:pPr>
    </w:p>
    <w:p w14:paraId="22F31FB5" w14:textId="4916C0B2" w:rsidR="005B5974" w:rsidRPr="005B5974" w:rsidRDefault="005B5974" w:rsidP="00C02EAF">
      <w:pPr>
        <w:tabs>
          <w:tab w:val="clear" w:pos="1615"/>
        </w:tabs>
        <w:spacing w:line="360" w:lineRule="auto"/>
        <w:ind w:firstLine="720"/>
        <w:jc w:val="both"/>
        <w:rPr>
          <w:rFonts w:asciiTheme="majorHAnsi" w:hAnsiTheme="majorHAnsi" w:cstheme="majorHAnsi"/>
          <w:sz w:val="24"/>
          <w:szCs w:val="24"/>
        </w:rPr>
      </w:pPr>
      <w:r w:rsidRPr="005B5974">
        <w:rPr>
          <w:rFonts w:asciiTheme="majorHAnsi" w:hAnsiTheme="majorHAnsi" w:cstheme="majorHAnsi"/>
          <w:sz w:val="24"/>
          <w:szCs w:val="24"/>
        </w:rPr>
        <w:t xml:space="preserve">No Portal do Gui de Recursos do Aplicativo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“oferece uma maneira intuitiva de interagir com cursos, conteúdo, instrutores e outros estudantes. O aplicativo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w:t>
      </w:r>
      <w:r w:rsidRPr="005B5974">
        <w:rPr>
          <w:rFonts w:asciiTheme="majorHAnsi" w:hAnsiTheme="majorHAnsi" w:cstheme="majorHAnsi"/>
          <w:sz w:val="24"/>
          <w:szCs w:val="24"/>
        </w:rPr>
        <w:lastRenderedPageBreak/>
        <w:t xml:space="preserve">mostra somente os cursos em que você está inscrito como </w:t>
      </w:r>
      <w:r w:rsidRPr="005B5974">
        <w:rPr>
          <w:rFonts w:asciiTheme="majorHAnsi" w:hAnsiTheme="majorHAnsi" w:cstheme="majorHAnsi"/>
        </w:rPr>
        <w:t>estudante</w:t>
      </w:r>
      <w:r w:rsidRPr="005B5974">
        <w:rPr>
          <w:rFonts w:asciiTheme="majorHAnsi" w:hAnsiTheme="majorHAnsi" w:cstheme="majorHAnsi"/>
          <w:sz w:val="24"/>
          <w:szCs w:val="24"/>
        </w:rPr>
        <w:t xml:space="preserve">. Os instrutores devem usar o </w:t>
      </w:r>
      <w:hyperlink r:id="rId29" w:history="1">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w:t>
        </w:r>
        <w:proofErr w:type="spellStart"/>
        <w:r w:rsidRPr="005B5974">
          <w:rPr>
            <w:rFonts w:asciiTheme="majorHAnsi" w:hAnsiTheme="majorHAnsi" w:cstheme="majorHAnsi"/>
            <w:sz w:val="24"/>
            <w:szCs w:val="24"/>
          </w:rPr>
          <w:t>Instructor</w:t>
        </w:r>
        <w:proofErr w:type="spellEnd"/>
        <w:r w:rsidRPr="005B5974">
          <w:rPr>
            <w:rFonts w:asciiTheme="majorHAnsi" w:hAnsiTheme="majorHAnsi" w:cstheme="majorHAnsi"/>
            <w:sz w:val="24"/>
            <w:szCs w:val="24"/>
          </w:rPr>
          <w:t xml:space="preserve"> </w:t>
        </w:r>
      </w:hyperlink>
      <w:r w:rsidRPr="005B5974">
        <w:rPr>
          <w:rFonts w:asciiTheme="majorHAnsi" w:hAnsiTheme="majorHAnsi" w:cstheme="majorHAnsi"/>
          <w:sz w:val="24"/>
          <w:szCs w:val="24"/>
        </w:rPr>
        <w:t>para acessar os cursos.”.</w:t>
      </w:r>
    </w:p>
    <w:p w14:paraId="641429DC" w14:textId="77777777" w:rsidR="005B5974" w:rsidRPr="005B5974" w:rsidRDefault="005B5974" w:rsidP="00C02EAF">
      <w:pPr>
        <w:tabs>
          <w:tab w:val="clear" w:pos="1615"/>
        </w:tabs>
        <w:spacing w:line="360" w:lineRule="auto"/>
        <w:ind w:firstLine="360"/>
        <w:jc w:val="both"/>
        <w:rPr>
          <w:rFonts w:asciiTheme="majorHAnsi" w:hAnsiTheme="majorHAnsi" w:cstheme="majorHAnsi"/>
          <w:sz w:val="24"/>
          <w:szCs w:val="24"/>
        </w:rPr>
      </w:pPr>
      <w:r w:rsidRPr="005B5974">
        <w:rPr>
          <w:rFonts w:asciiTheme="majorHAnsi" w:hAnsiTheme="majorHAnsi" w:cstheme="majorHAnsi"/>
          <w:sz w:val="24"/>
          <w:szCs w:val="24"/>
        </w:rPr>
        <w:t xml:space="preserve">Para realizar tarefas no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o estudante necessita:</w:t>
      </w:r>
    </w:p>
    <w:p w14:paraId="7496C538" w14:textId="77777777" w:rsidR="005B5974" w:rsidRPr="005B5974" w:rsidRDefault="005B5974" w:rsidP="00AE282D">
      <w:pPr>
        <w:pStyle w:val="PargrafodaLista"/>
        <w:numPr>
          <w:ilvl w:val="0"/>
          <w:numId w:val="19"/>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Exibir itens e avisos do curso;</w:t>
      </w:r>
    </w:p>
    <w:p w14:paraId="5718EF8D" w14:textId="77777777" w:rsidR="005B5974" w:rsidRPr="005B5974" w:rsidRDefault="005B5974" w:rsidP="00AE282D">
      <w:pPr>
        <w:pStyle w:val="PargrafodaLista"/>
        <w:numPr>
          <w:ilvl w:val="0"/>
          <w:numId w:val="19"/>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Realizar exercícios e testes;</w:t>
      </w:r>
    </w:p>
    <w:p w14:paraId="72AAD7F3" w14:textId="77777777" w:rsidR="005B5974" w:rsidRPr="005B5974" w:rsidRDefault="005B5974" w:rsidP="00AE282D">
      <w:pPr>
        <w:pStyle w:val="PargrafodaLista"/>
        <w:numPr>
          <w:ilvl w:val="0"/>
          <w:numId w:val="19"/>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Participar de discussões; e</w:t>
      </w:r>
    </w:p>
    <w:p w14:paraId="1F2B7C6A" w14:textId="77777777" w:rsidR="005B5974" w:rsidRPr="005B5974" w:rsidRDefault="005B5974" w:rsidP="00AE282D">
      <w:pPr>
        <w:pStyle w:val="PargrafodaLista"/>
        <w:numPr>
          <w:ilvl w:val="0"/>
          <w:numId w:val="19"/>
        </w:numPr>
        <w:tabs>
          <w:tab w:val="clear" w:pos="1615"/>
        </w:tabs>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Interagir com o instrutor e com a turma no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w:t>
      </w:r>
      <w:proofErr w:type="spellStart"/>
      <w:r w:rsidRPr="005B5974">
        <w:rPr>
          <w:rFonts w:asciiTheme="majorHAnsi" w:hAnsiTheme="majorHAnsi" w:cstheme="majorHAnsi"/>
          <w:sz w:val="24"/>
          <w:szCs w:val="24"/>
        </w:rPr>
        <w:t>Collaborate</w:t>
      </w:r>
      <w:proofErr w:type="spellEnd"/>
      <w:r w:rsidRPr="005B5974">
        <w:rPr>
          <w:rFonts w:asciiTheme="majorHAnsi" w:hAnsiTheme="majorHAnsi" w:cstheme="majorHAnsi"/>
          <w:sz w:val="24"/>
          <w:szCs w:val="24"/>
        </w:rPr>
        <w:t>.</w:t>
      </w:r>
    </w:p>
    <w:p w14:paraId="6250C127" w14:textId="77777777" w:rsidR="005B5974" w:rsidRPr="005B5974" w:rsidRDefault="005B5974" w:rsidP="00C02EAF">
      <w:pPr>
        <w:tabs>
          <w:tab w:val="clear" w:pos="1615"/>
        </w:tabs>
        <w:spacing w:before="100" w:beforeAutospacing="1" w:after="100" w:afterAutospacing="1"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O aplicativo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oferece acesso a cursos sob medida para telas pequenas. O aplicativo nativo para dispositivos móveis tira proveito dos recursos únicos de dispositivos móveis e ajuda a completar tarefas específicas que foram otimizadas para o aplicativo. O aplicativo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está disponível para iOS e Android.</w:t>
      </w:r>
    </w:p>
    <w:p w14:paraId="4F0EDC6B" w14:textId="77777777" w:rsidR="005B5974" w:rsidRPr="005B5974" w:rsidRDefault="005B5974" w:rsidP="00C02EAF">
      <w:pPr>
        <w:tabs>
          <w:tab w:val="clear" w:pos="1615"/>
        </w:tabs>
        <w:spacing w:before="100" w:beforeAutospacing="1" w:after="100" w:afterAutospacing="1"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w:t>
      </w:r>
      <w:proofErr w:type="spellStart"/>
      <w:r w:rsidRPr="005B5974">
        <w:rPr>
          <w:rFonts w:asciiTheme="majorHAnsi" w:hAnsiTheme="majorHAnsi" w:cstheme="majorHAnsi"/>
          <w:sz w:val="24"/>
          <w:szCs w:val="24"/>
        </w:rPr>
        <w:t>Learn</w:t>
      </w:r>
      <w:proofErr w:type="spellEnd"/>
      <w:r w:rsidRPr="005B5974">
        <w:rPr>
          <w:rFonts w:asciiTheme="majorHAnsi" w:hAnsiTheme="majorHAnsi" w:cstheme="majorHAnsi"/>
          <w:sz w:val="24"/>
          <w:szCs w:val="24"/>
        </w:rPr>
        <w:t xml:space="preserve">, acessado em um navegador da </w:t>
      </w:r>
      <w:r w:rsidRPr="005B5974">
        <w:rPr>
          <w:rFonts w:asciiTheme="majorHAnsi" w:hAnsiTheme="majorHAnsi" w:cstheme="majorHAnsi"/>
          <w:i/>
          <w:iCs/>
          <w:sz w:val="24"/>
          <w:szCs w:val="24"/>
        </w:rPr>
        <w:t>web</w:t>
      </w:r>
      <w:r w:rsidRPr="005B5974">
        <w:rPr>
          <w:rFonts w:asciiTheme="majorHAnsi" w:hAnsiTheme="majorHAnsi" w:cstheme="majorHAnsi"/>
          <w:sz w:val="24"/>
          <w:szCs w:val="24"/>
        </w:rPr>
        <w:t xml:space="preserve">, é um sistema de gerenciamento de aprendizagem robusto e com grande amplitude e profundidade de funcionalidades. Alguns recursos estão disponíveis apenas na versão do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w:t>
      </w:r>
      <w:proofErr w:type="spellStart"/>
      <w:r w:rsidRPr="005B5974">
        <w:rPr>
          <w:rFonts w:asciiTheme="majorHAnsi" w:hAnsiTheme="majorHAnsi" w:cstheme="majorHAnsi"/>
          <w:sz w:val="24"/>
          <w:szCs w:val="24"/>
        </w:rPr>
        <w:t>Learn</w:t>
      </w:r>
      <w:proofErr w:type="spellEnd"/>
      <w:r w:rsidRPr="005B5974">
        <w:rPr>
          <w:rFonts w:asciiTheme="majorHAnsi" w:hAnsiTheme="majorHAnsi" w:cstheme="majorHAnsi"/>
          <w:sz w:val="24"/>
          <w:szCs w:val="24"/>
        </w:rPr>
        <w:t xml:space="preserve"> para navegadores da </w:t>
      </w:r>
      <w:r w:rsidRPr="005B5974">
        <w:rPr>
          <w:rFonts w:asciiTheme="majorHAnsi" w:hAnsiTheme="majorHAnsi" w:cstheme="majorHAnsi"/>
          <w:i/>
          <w:iCs/>
          <w:sz w:val="24"/>
          <w:szCs w:val="24"/>
        </w:rPr>
        <w:t>web</w:t>
      </w:r>
      <w:r w:rsidRPr="005B5974">
        <w:rPr>
          <w:rFonts w:asciiTheme="majorHAnsi" w:hAnsiTheme="majorHAnsi" w:cstheme="majorHAnsi"/>
          <w:sz w:val="24"/>
          <w:szCs w:val="24"/>
        </w:rPr>
        <w:t>.</w:t>
      </w:r>
    </w:p>
    <w:p w14:paraId="082ADA41" w14:textId="77777777" w:rsidR="005B5974" w:rsidRPr="005B5974" w:rsidRDefault="005B5974" w:rsidP="00C02EAF">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De acordo com as informações disponíveis no Portal da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ela possui diferentes recursos que podem ser utilizados, sendo eles:</w:t>
      </w:r>
    </w:p>
    <w:p w14:paraId="6F0399DF" w14:textId="77777777" w:rsidR="005B5974" w:rsidRPr="005B5974" w:rsidRDefault="005B5974" w:rsidP="00AE282D">
      <w:pPr>
        <w:pStyle w:val="PargrafodaLista"/>
        <w:numPr>
          <w:ilvl w:val="0"/>
          <w:numId w:val="25"/>
        </w:numPr>
        <w:tabs>
          <w:tab w:val="clear" w:pos="1615"/>
        </w:tabs>
        <w:spacing w:after="0" w:line="360" w:lineRule="auto"/>
        <w:jc w:val="both"/>
        <w:rPr>
          <w:rFonts w:asciiTheme="majorHAnsi" w:hAnsiTheme="majorHAnsi" w:cstheme="majorHAnsi"/>
          <w:sz w:val="24"/>
          <w:szCs w:val="24"/>
        </w:rPr>
      </w:pPr>
      <w:r w:rsidRPr="005B5974">
        <w:rPr>
          <w:rFonts w:asciiTheme="majorHAnsi" w:hAnsiTheme="majorHAnsi" w:cstheme="majorHAnsi"/>
          <w:b/>
          <w:szCs w:val="24"/>
        </w:rPr>
        <w:t>Linha do tempo</w:t>
      </w:r>
    </w:p>
    <w:p w14:paraId="7832EAEE" w14:textId="77777777" w:rsidR="005B5974" w:rsidRPr="005B5974" w:rsidRDefault="005B5974" w:rsidP="00C02EAF">
      <w:pPr>
        <w:pStyle w:val="NormalWeb"/>
        <w:spacing w:before="0" w:beforeAutospacing="0" w:after="0" w:afterAutospacing="0" w:line="360" w:lineRule="auto"/>
        <w:ind w:firstLine="360"/>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 xml:space="preserve">Disponibiliza uma lista atualizada de atividades de curso importantes, incluindo novos conteúdos, avisos e notas. O fluxo de atividades prioriza automaticamente os itens para ajudar o usuário a se concentrar nas tarefas que deseja realizar imediatamente. </w:t>
      </w:r>
    </w:p>
    <w:p w14:paraId="42F6BA0E" w14:textId="77777777" w:rsidR="005B5974" w:rsidRPr="005B5974" w:rsidRDefault="005B5974" w:rsidP="00AE282D">
      <w:pPr>
        <w:pStyle w:val="NormalWeb"/>
        <w:numPr>
          <w:ilvl w:val="0"/>
          <w:numId w:val="25"/>
        </w:numPr>
        <w:spacing w:before="0" w:beforeAutospacing="0" w:after="0" w:afterAutospacing="0" w:line="360" w:lineRule="auto"/>
        <w:jc w:val="both"/>
        <w:rPr>
          <w:rFonts w:asciiTheme="majorHAnsi" w:eastAsia="Calibri" w:hAnsiTheme="majorHAnsi" w:cstheme="majorHAnsi"/>
          <w:color w:val="auto"/>
          <w:sz w:val="24"/>
        </w:rPr>
      </w:pPr>
      <w:r w:rsidRPr="005B5974">
        <w:rPr>
          <w:rFonts w:asciiTheme="majorHAnsi" w:eastAsia="Calibri" w:hAnsiTheme="majorHAnsi" w:cstheme="majorHAnsi"/>
          <w:b/>
          <w:color w:val="auto"/>
          <w:sz w:val="24"/>
        </w:rPr>
        <w:t>Cursos e organizações</w:t>
      </w:r>
      <w:r w:rsidRPr="005B5974">
        <w:rPr>
          <w:rFonts w:asciiTheme="majorHAnsi" w:eastAsia="Calibri" w:hAnsiTheme="majorHAnsi" w:cstheme="majorHAnsi"/>
          <w:color w:val="auto"/>
          <w:sz w:val="24"/>
        </w:rPr>
        <w:t xml:space="preserve"> </w:t>
      </w:r>
    </w:p>
    <w:p w14:paraId="0E4C84DA" w14:textId="77777777" w:rsidR="005B5974" w:rsidRPr="005B5974" w:rsidRDefault="005B5974" w:rsidP="00C02EAF">
      <w:pPr>
        <w:pStyle w:val="NormalWeb"/>
        <w:spacing w:before="0" w:beforeAutospacing="0" w:after="0" w:afterAutospacing="0" w:line="360" w:lineRule="auto"/>
        <w:ind w:firstLine="360"/>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Possibilita selecionar os cursos ou organizações no menu para ver em quais o usuário está inscrito.</w:t>
      </w:r>
    </w:p>
    <w:p w14:paraId="6D987A10" w14:textId="77777777" w:rsidR="005B5974" w:rsidRPr="005B5974" w:rsidRDefault="005B5974" w:rsidP="00AE282D">
      <w:pPr>
        <w:pStyle w:val="NormalWeb"/>
        <w:numPr>
          <w:ilvl w:val="0"/>
          <w:numId w:val="25"/>
        </w:numPr>
        <w:spacing w:before="0" w:beforeAutospacing="0" w:after="0" w:afterAutospacing="0" w:line="360" w:lineRule="auto"/>
        <w:jc w:val="both"/>
        <w:rPr>
          <w:rFonts w:asciiTheme="majorHAnsi" w:eastAsia="Calibri" w:hAnsiTheme="majorHAnsi" w:cstheme="majorHAnsi"/>
          <w:b/>
          <w:color w:val="auto"/>
          <w:sz w:val="24"/>
        </w:rPr>
      </w:pPr>
      <w:r w:rsidRPr="005B5974">
        <w:rPr>
          <w:rFonts w:asciiTheme="majorHAnsi" w:eastAsia="Calibri" w:hAnsiTheme="majorHAnsi" w:cstheme="majorHAnsi"/>
          <w:b/>
          <w:color w:val="auto"/>
          <w:sz w:val="24"/>
        </w:rPr>
        <w:t>Menu</w:t>
      </w:r>
    </w:p>
    <w:p w14:paraId="0D8FAC08" w14:textId="77777777" w:rsidR="005B5974" w:rsidRPr="005B5974" w:rsidRDefault="005B5974" w:rsidP="00C02EAF">
      <w:pPr>
        <w:pStyle w:val="NormalWeb"/>
        <w:spacing w:before="0" w:beforeAutospacing="0" w:after="0" w:afterAutospacing="0" w:line="360" w:lineRule="auto"/>
        <w:ind w:firstLine="360"/>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Ao clicar no botão “Menu” em qualquer página de nível superior para acessar mais ferramentas, tem-se:</w:t>
      </w:r>
    </w:p>
    <w:p w14:paraId="0983AD62" w14:textId="77777777" w:rsidR="005B5974" w:rsidRPr="005B5974" w:rsidRDefault="005B5974" w:rsidP="00AE282D">
      <w:pPr>
        <w:numPr>
          <w:ilvl w:val="0"/>
          <w:numId w:val="20"/>
        </w:numPr>
        <w:tabs>
          <w:tab w:val="clear" w:pos="1615"/>
        </w:tabs>
        <w:spacing w:after="0" w:line="360" w:lineRule="auto"/>
        <w:jc w:val="both"/>
        <w:rPr>
          <w:rFonts w:asciiTheme="majorHAnsi" w:hAnsiTheme="majorHAnsi" w:cstheme="majorHAnsi"/>
          <w:sz w:val="24"/>
          <w:szCs w:val="24"/>
        </w:rPr>
      </w:pPr>
      <w:r w:rsidRPr="005B5974">
        <w:rPr>
          <w:rFonts w:asciiTheme="majorHAnsi" w:hAnsiTheme="majorHAnsi" w:cstheme="majorHAnsi"/>
          <w:sz w:val="24"/>
          <w:szCs w:val="24"/>
        </w:rPr>
        <w:t>Perfil;</w:t>
      </w:r>
    </w:p>
    <w:p w14:paraId="1B9F3D21" w14:textId="77777777" w:rsidR="005B5974" w:rsidRPr="005B5974" w:rsidRDefault="005B5974" w:rsidP="00AE282D">
      <w:pPr>
        <w:numPr>
          <w:ilvl w:val="0"/>
          <w:numId w:val="20"/>
        </w:numPr>
        <w:tabs>
          <w:tab w:val="clear" w:pos="1615"/>
        </w:tabs>
        <w:spacing w:after="0" w:line="360" w:lineRule="auto"/>
        <w:jc w:val="both"/>
        <w:rPr>
          <w:rFonts w:asciiTheme="majorHAnsi" w:hAnsiTheme="majorHAnsi" w:cstheme="majorHAnsi"/>
          <w:sz w:val="24"/>
          <w:szCs w:val="24"/>
        </w:rPr>
      </w:pPr>
      <w:r w:rsidRPr="005B5974">
        <w:rPr>
          <w:rFonts w:asciiTheme="majorHAnsi" w:hAnsiTheme="majorHAnsi" w:cstheme="majorHAnsi"/>
          <w:sz w:val="24"/>
          <w:szCs w:val="24"/>
        </w:rPr>
        <w:t>Linha do tempo;</w:t>
      </w:r>
    </w:p>
    <w:p w14:paraId="46F8DB20" w14:textId="77777777" w:rsidR="005B5974" w:rsidRPr="005B5974" w:rsidRDefault="005B5974" w:rsidP="00AE282D">
      <w:pPr>
        <w:numPr>
          <w:ilvl w:val="0"/>
          <w:numId w:val="20"/>
        </w:numPr>
        <w:tabs>
          <w:tab w:val="clear" w:pos="1615"/>
        </w:tabs>
        <w:spacing w:after="0" w:line="360" w:lineRule="auto"/>
        <w:jc w:val="both"/>
        <w:rPr>
          <w:rFonts w:asciiTheme="majorHAnsi" w:hAnsiTheme="majorHAnsi" w:cstheme="majorHAnsi"/>
          <w:sz w:val="24"/>
          <w:szCs w:val="24"/>
        </w:rPr>
      </w:pPr>
      <w:r w:rsidRPr="005B5974">
        <w:rPr>
          <w:rFonts w:asciiTheme="majorHAnsi" w:hAnsiTheme="majorHAnsi" w:cstheme="majorHAnsi"/>
          <w:sz w:val="24"/>
          <w:szCs w:val="24"/>
        </w:rPr>
        <w:t>Cursos e organizações;</w:t>
      </w:r>
    </w:p>
    <w:p w14:paraId="53FB470C" w14:textId="77777777" w:rsidR="005B5974" w:rsidRPr="005B5974" w:rsidRDefault="005B5974" w:rsidP="00AE282D">
      <w:pPr>
        <w:numPr>
          <w:ilvl w:val="0"/>
          <w:numId w:val="20"/>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lastRenderedPageBreak/>
        <w:t>Notas;</w:t>
      </w:r>
    </w:p>
    <w:p w14:paraId="69E16AD4" w14:textId="77777777" w:rsidR="005B5974" w:rsidRPr="005B5974" w:rsidRDefault="005B5974" w:rsidP="00AE282D">
      <w:pPr>
        <w:numPr>
          <w:ilvl w:val="0"/>
          <w:numId w:val="20"/>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Datas de entrega; e</w:t>
      </w:r>
    </w:p>
    <w:p w14:paraId="07CC2E32" w14:textId="77777777" w:rsidR="005B5974" w:rsidRPr="005B5974" w:rsidRDefault="005B5974" w:rsidP="00AE282D">
      <w:pPr>
        <w:numPr>
          <w:ilvl w:val="0"/>
          <w:numId w:val="20"/>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Configurações.</w:t>
      </w:r>
    </w:p>
    <w:p w14:paraId="3F14EC36" w14:textId="77777777" w:rsidR="005B5974" w:rsidRPr="005B5974" w:rsidRDefault="005B5974" w:rsidP="00AE282D">
      <w:pPr>
        <w:pStyle w:val="NormalWeb"/>
        <w:numPr>
          <w:ilvl w:val="0"/>
          <w:numId w:val="25"/>
        </w:numPr>
        <w:spacing w:before="0" w:beforeAutospacing="0" w:after="0" w:afterAutospacing="0" w:line="360" w:lineRule="auto"/>
        <w:jc w:val="both"/>
        <w:rPr>
          <w:rFonts w:asciiTheme="majorHAnsi" w:eastAsia="Calibri" w:hAnsiTheme="majorHAnsi" w:cstheme="majorHAnsi"/>
          <w:b/>
          <w:bCs/>
          <w:color w:val="auto"/>
          <w:sz w:val="24"/>
        </w:rPr>
      </w:pPr>
      <w:r w:rsidRPr="005B5974">
        <w:rPr>
          <w:rFonts w:asciiTheme="majorHAnsi" w:eastAsia="Calibri" w:hAnsiTheme="majorHAnsi" w:cstheme="majorHAnsi"/>
          <w:b/>
          <w:bCs/>
          <w:color w:val="auto"/>
          <w:sz w:val="24"/>
        </w:rPr>
        <w:t>As Configurações incluem esses recursos:</w:t>
      </w:r>
    </w:p>
    <w:p w14:paraId="20B6A85D" w14:textId="77777777" w:rsidR="005B5974" w:rsidRPr="005B5974" w:rsidRDefault="005B5974" w:rsidP="00AE282D">
      <w:pPr>
        <w:numPr>
          <w:ilvl w:val="0"/>
          <w:numId w:val="21"/>
        </w:numPr>
        <w:tabs>
          <w:tab w:val="clear" w:pos="1615"/>
        </w:tabs>
        <w:spacing w:after="0"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Configurações de notificações por </w:t>
      </w:r>
      <w:proofErr w:type="spellStart"/>
      <w:r w:rsidRPr="005B5974">
        <w:rPr>
          <w:rFonts w:asciiTheme="majorHAnsi" w:hAnsiTheme="majorHAnsi" w:cstheme="majorHAnsi"/>
          <w:i/>
          <w:iCs/>
          <w:sz w:val="24"/>
          <w:szCs w:val="24"/>
        </w:rPr>
        <w:t>push</w:t>
      </w:r>
      <w:proofErr w:type="spellEnd"/>
      <w:r w:rsidRPr="005B5974">
        <w:rPr>
          <w:rFonts w:asciiTheme="majorHAnsi" w:hAnsiTheme="majorHAnsi" w:cstheme="majorHAnsi"/>
          <w:i/>
          <w:iCs/>
          <w:sz w:val="24"/>
          <w:szCs w:val="24"/>
        </w:rPr>
        <w:t>;</w:t>
      </w:r>
    </w:p>
    <w:p w14:paraId="1A65BBF9" w14:textId="77777777" w:rsidR="005B5974" w:rsidRPr="005B5974" w:rsidRDefault="005B5974" w:rsidP="00AE282D">
      <w:pPr>
        <w:numPr>
          <w:ilvl w:val="0"/>
          <w:numId w:val="21"/>
        </w:numPr>
        <w:tabs>
          <w:tab w:val="clear" w:pos="1615"/>
        </w:tabs>
        <w:spacing w:after="0" w:line="360" w:lineRule="auto"/>
        <w:jc w:val="both"/>
        <w:rPr>
          <w:rFonts w:asciiTheme="majorHAnsi" w:hAnsiTheme="majorHAnsi" w:cstheme="majorHAnsi"/>
          <w:sz w:val="24"/>
          <w:szCs w:val="24"/>
        </w:rPr>
      </w:pPr>
      <w:r w:rsidRPr="005B5974">
        <w:rPr>
          <w:rFonts w:asciiTheme="majorHAnsi" w:hAnsiTheme="majorHAnsi" w:cstheme="majorHAnsi"/>
          <w:sz w:val="24"/>
          <w:szCs w:val="24"/>
        </w:rPr>
        <w:t>Ajuda;</w:t>
      </w:r>
    </w:p>
    <w:p w14:paraId="4BE8FE2C" w14:textId="77777777" w:rsidR="005B5974" w:rsidRPr="005B5974" w:rsidRDefault="005B5974" w:rsidP="00AE282D">
      <w:pPr>
        <w:numPr>
          <w:ilvl w:val="0"/>
          <w:numId w:val="21"/>
        </w:numPr>
        <w:tabs>
          <w:tab w:val="clear" w:pos="1615"/>
        </w:tabs>
        <w:spacing w:after="0" w:line="360" w:lineRule="auto"/>
        <w:jc w:val="both"/>
        <w:rPr>
          <w:rFonts w:asciiTheme="majorHAnsi" w:hAnsiTheme="majorHAnsi" w:cstheme="majorHAnsi"/>
          <w:sz w:val="24"/>
          <w:szCs w:val="24"/>
        </w:rPr>
      </w:pPr>
      <w:r w:rsidRPr="005B5974">
        <w:rPr>
          <w:rFonts w:asciiTheme="majorHAnsi" w:hAnsiTheme="majorHAnsi" w:cstheme="majorHAnsi"/>
          <w:sz w:val="24"/>
          <w:szCs w:val="24"/>
        </w:rPr>
        <w:t>Configurações de conteúdo off-line;</w:t>
      </w:r>
    </w:p>
    <w:p w14:paraId="446BB919" w14:textId="77777777" w:rsidR="005B5974" w:rsidRPr="005B5974" w:rsidRDefault="005B5974" w:rsidP="00AE282D">
      <w:pPr>
        <w:numPr>
          <w:ilvl w:val="0"/>
          <w:numId w:val="21"/>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Comentário;</w:t>
      </w:r>
    </w:p>
    <w:p w14:paraId="73A8C91F" w14:textId="77777777" w:rsidR="005B5974" w:rsidRPr="005B5974" w:rsidRDefault="005B5974" w:rsidP="00AE282D">
      <w:pPr>
        <w:numPr>
          <w:ilvl w:val="0"/>
          <w:numId w:val="21"/>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Termos de uso e políticas de privacidade;</w:t>
      </w:r>
    </w:p>
    <w:p w14:paraId="2D38B0AF" w14:textId="77777777" w:rsidR="005B5974" w:rsidRPr="005B5974" w:rsidRDefault="005B5974" w:rsidP="00AE282D">
      <w:pPr>
        <w:numPr>
          <w:ilvl w:val="0"/>
          <w:numId w:val="21"/>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Configurações de Touch ID e Face ID;</w:t>
      </w:r>
    </w:p>
    <w:p w14:paraId="72DEFE51" w14:textId="77777777" w:rsidR="005B5974" w:rsidRPr="005B5974" w:rsidRDefault="005B5974" w:rsidP="00AE282D">
      <w:pPr>
        <w:numPr>
          <w:ilvl w:val="0"/>
          <w:numId w:val="21"/>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i/>
          <w:iCs/>
          <w:sz w:val="24"/>
          <w:szCs w:val="24"/>
        </w:rPr>
        <w:t>Logout</w:t>
      </w:r>
      <w:r w:rsidRPr="005B5974">
        <w:rPr>
          <w:rFonts w:asciiTheme="majorHAnsi" w:hAnsiTheme="majorHAnsi" w:cstheme="majorHAnsi"/>
          <w:sz w:val="24"/>
          <w:szCs w:val="24"/>
        </w:rPr>
        <w:t>.</w:t>
      </w:r>
    </w:p>
    <w:p w14:paraId="6FCF53F9" w14:textId="77777777" w:rsidR="005B5974" w:rsidRPr="005B5974" w:rsidRDefault="005B5974" w:rsidP="00CD7C89">
      <w:pPr>
        <w:tabs>
          <w:tab w:val="clear" w:pos="1615"/>
        </w:tabs>
        <w:spacing w:before="100" w:beforeAutospacing="1" w:after="100" w:afterAutospacing="1"/>
        <w:jc w:val="both"/>
        <w:rPr>
          <w:rFonts w:asciiTheme="majorHAnsi" w:hAnsiTheme="majorHAnsi" w:cstheme="majorHAnsi"/>
          <w:sz w:val="24"/>
          <w:szCs w:val="24"/>
        </w:rPr>
      </w:pPr>
      <w:r w:rsidRPr="005B5974">
        <w:rPr>
          <w:rFonts w:asciiTheme="majorHAnsi" w:hAnsiTheme="majorHAnsi" w:cstheme="majorHAnsi"/>
          <w:sz w:val="24"/>
          <w:szCs w:val="24"/>
        </w:rPr>
        <w:t xml:space="preserve">Figura 7:  Acesso aos Cursos. </w:t>
      </w:r>
    </w:p>
    <w:p w14:paraId="7FD55CAE" w14:textId="77777777" w:rsidR="005B5974" w:rsidRPr="005B5974" w:rsidRDefault="005B5974" w:rsidP="00CD7C89">
      <w:pPr>
        <w:spacing w:after="0"/>
        <w:jc w:val="both"/>
        <w:rPr>
          <w:rFonts w:asciiTheme="majorHAnsi" w:hAnsiTheme="majorHAnsi" w:cstheme="majorHAnsi"/>
          <w:sz w:val="24"/>
          <w:szCs w:val="24"/>
        </w:rPr>
      </w:pPr>
      <w:r w:rsidRPr="005B5974">
        <w:rPr>
          <w:rFonts w:asciiTheme="majorHAnsi" w:hAnsiTheme="majorHAnsi" w:cstheme="majorHAnsi"/>
          <w:noProof/>
        </w:rPr>
        <w:drawing>
          <wp:inline distT="0" distB="0" distL="0" distR="0" wp14:anchorId="6EF437DD" wp14:editId="70E49468">
            <wp:extent cx="5841242" cy="2308497"/>
            <wp:effectExtent l="0" t="0" r="7620" b="0"/>
            <wp:docPr id="32" name="Imagem 32" descr="Plataforma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taforma Blackboar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6745" cy="2314624"/>
                    </a:xfrm>
                    <a:prstGeom prst="rect">
                      <a:avLst/>
                    </a:prstGeom>
                    <a:noFill/>
                    <a:ln>
                      <a:noFill/>
                    </a:ln>
                  </pic:spPr>
                </pic:pic>
              </a:graphicData>
            </a:graphic>
          </wp:inline>
        </w:drawing>
      </w:r>
    </w:p>
    <w:p w14:paraId="37518EB3" w14:textId="77777777" w:rsidR="005B5974" w:rsidRPr="005B5974" w:rsidRDefault="005B5974" w:rsidP="00CD7C89">
      <w:pPr>
        <w:spacing w:after="0"/>
        <w:jc w:val="both"/>
        <w:rPr>
          <w:rFonts w:asciiTheme="majorHAnsi" w:hAnsiTheme="majorHAnsi" w:cstheme="majorHAnsi"/>
          <w:sz w:val="24"/>
          <w:szCs w:val="24"/>
        </w:rPr>
      </w:pPr>
      <w:r w:rsidRPr="005B5974">
        <w:rPr>
          <w:rFonts w:asciiTheme="majorHAnsi" w:hAnsiTheme="majorHAnsi" w:cstheme="majorHAnsi"/>
          <w:sz w:val="24"/>
          <w:szCs w:val="24"/>
        </w:rPr>
        <w:t xml:space="preserve">Fonte: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(2022).</w:t>
      </w:r>
    </w:p>
    <w:p w14:paraId="0357EB55" w14:textId="77777777" w:rsidR="007344CC" w:rsidRDefault="007344CC" w:rsidP="00CD7C89">
      <w:pPr>
        <w:pStyle w:val="NormalWeb"/>
        <w:ind w:firstLine="360"/>
        <w:jc w:val="both"/>
        <w:rPr>
          <w:rFonts w:asciiTheme="majorHAnsi" w:eastAsia="Calibri" w:hAnsiTheme="majorHAnsi" w:cstheme="majorHAnsi"/>
          <w:color w:val="auto"/>
          <w:sz w:val="24"/>
        </w:rPr>
      </w:pPr>
    </w:p>
    <w:p w14:paraId="4EDC3CDF" w14:textId="0C1E5963" w:rsidR="005B5974" w:rsidRPr="005B5974" w:rsidRDefault="005B5974" w:rsidP="007344CC">
      <w:pPr>
        <w:pStyle w:val="NormalWeb"/>
        <w:spacing w:line="360" w:lineRule="auto"/>
        <w:ind w:firstLine="360"/>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Em um curso, toque na seta para voltar até que o botão Menu seja exibido e toque para exibir o painel de navegação.</w:t>
      </w:r>
    </w:p>
    <w:p w14:paraId="72181AAA" w14:textId="77777777" w:rsidR="005B5974" w:rsidRPr="005B5974" w:rsidRDefault="005B5974" w:rsidP="00AE282D">
      <w:pPr>
        <w:pStyle w:val="NormalWeb"/>
        <w:numPr>
          <w:ilvl w:val="0"/>
          <w:numId w:val="25"/>
        </w:numPr>
        <w:spacing w:line="360" w:lineRule="auto"/>
        <w:jc w:val="both"/>
        <w:rPr>
          <w:rFonts w:asciiTheme="majorHAnsi" w:eastAsia="Calibri" w:hAnsiTheme="majorHAnsi" w:cstheme="majorHAnsi"/>
          <w:b/>
          <w:color w:val="auto"/>
          <w:sz w:val="24"/>
        </w:rPr>
      </w:pPr>
      <w:r w:rsidRPr="005B5974">
        <w:rPr>
          <w:rFonts w:asciiTheme="majorHAnsi" w:hAnsiTheme="majorHAnsi" w:cstheme="majorHAnsi"/>
          <w:b/>
          <w:color w:val="auto"/>
          <w:sz w:val="24"/>
        </w:rPr>
        <w:t>Visão geral do curso</w:t>
      </w:r>
    </w:p>
    <w:p w14:paraId="21C3DBED" w14:textId="77777777" w:rsidR="005B5974" w:rsidRPr="005B5974" w:rsidRDefault="005B5974" w:rsidP="007344CC">
      <w:pPr>
        <w:pStyle w:val="NormalWeb"/>
        <w:spacing w:line="360" w:lineRule="auto"/>
        <w:ind w:firstLine="360"/>
        <w:jc w:val="both"/>
        <w:rPr>
          <w:rFonts w:asciiTheme="majorHAnsi" w:eastAsia="Calibri" w:hAnsiTheme="majorHAnsi" w:cstheme="majorHAnsi"/>
          <w:b/>
          <w:color w:val="auto"/>
          <w:sz w:val="24"/>
        </w:rPr>
      </w:pPr>
      <w:r w:rsidRPr="005B5974">
        <w:rPr>
          <w:rFonts w:asciiTheme="majorHAnsi" w:eastAsia="Calibri" w:hAnsiTheme="majorHAnsi" w:cstheme="majorHAnsi"/>
          <w:color w:val="auto"/>
          <w:sz w:val="24"/>
        </w:rPr>
        <w:t xml:space="preserve">Seus cursos podem parecer diferentes de como são em um navegador da </w:t>
      </w:r>
      <w:r w:rsidRPr="005B5974">
        <w:rPr>
          <w:rFonts w:asciiTheme="majorHAnsi" w:eastAsia="Calibri" w:hAnsiTheme="majorHAnsi" w:cstheme="majorHAnsi"/>
          <w:i/>
          <w:iCs/>
          <w:color w:val="auto"/>
          <w:sz w:val="24"/>
        </w:rPr>
        <w:t>web</w:t>
      </w:r>
      <w:r w:rsidRPr="005B5974">
        <w:rPr>
          <w:rFonts w:asciiTheme="majorHAnsi" w:eastAsia="Calibri" w:hAnsiTheme="majorHAnsi" w:cstheme="majorHAnsi"/>
          <w:color w:val="auto"/>
          <w:sz w:val="24"/>
        </w:rPr>
        <w:t>, mas o usuário navegará facilmente pelo conteúdo. Na lista de cursos, toque no cartão do curso para visualizar a Visão Geral do curso. A visualização concisa do seu curso oferece acesso a estes itens:</w:t>
      </w:r>
    </w:p>
    <w:p w14:paraId="71D8E9C9" w14:textId="77777777" w:rsidR="005B5974" w:rsidRPr="005B5974" w:rsidRDefault="005B5974" w:rsidP="00AE282D">
      <w:pPr>
        <w:numPr>
          <w:ilvl w:val="0"/>
          <w:numId w:val="22"/>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lastRenderedPageBreak/>
        <w:t>Notas;</w:t>
      </w:r>
    </w:p>
    <w:p w14:paraId="298DCA4B" w14:textId="77777777" w:rsidR="005B5974" w:rsidRPr="005B5974" w:rsidRDefault="005B5974" w:rsidP="00AE282D">
      <w:pPr>
        <w:numPr>
          <w:ilvl w:val="0"/>
          <w:numId w:val="22"/>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Datas de entrega;</w:t>
      </w:r>
    </w:p>
    <w:p w14:paraId="3F9665E7" w14:textId="77777777" w:rsidR="005B5974" w:rsidRPr="005B5974" w:rsidRDefault="005B5974" w:rsidP="00AE282D">
      <w:pPr>
        <w:numPr>
          <w:ilvl w:val="0"/>
          <w:numId w:val="22"/>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Anúncios;</w:t>
      </w:r>
    </w:p>
    <w:p w14:paraId="07D033C6" w14:textId="77777777" w:rsidR="005B5974" w:rsidRPr="005B5974" w:rsidRDefault="005B5974" w:rsidP="00AE282D">
      <w:pPr>
        <w:numPr>
          <w:ilvl w:val="0"/>
          <w:numId w:val="22"/>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Conteúdo do curso;</w:t>
      </w:r>
    </w:p>
    <w:p w14:paraId="595EF923" w14:textId="77777777" w:rsidR="005B5974" w:rsidRPr="005B5974" w:rsidRDefault="005B5974" w:rsidP="00AE282D">
      <w:pPr>
        <w:numPr>
          <w:ilvl w:val="0"/>
          <w:numId w:val="22"/>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Discussões; e</w:t>
      </w:r>
    </w:p>
    <w:p w14:paraId="2B889520" w14:textId="77777777" w:rsidR="005B5974" w:rsidRPr="005B5974" w:rsidRDefault="005B5974" w:rsidP="00AE282D">
      <w:pPr>
        <w:numPr>
          <w:ilvl w:val="0"/>
          <w:numId w:val="22"/>
        </w:numPr>
        <w:tabs>
          <w:tab w:val="clear" w:pos="1615"/>
        </w:tabs>
        <w:spacing w:before="100" w:beforeAutospacing="1" w:after="100" w:afterAutospacing="1" w:line="360" w:lineRule="auto"/>
        <w:jc w:val="both"/>
        <w:rPr>
          <w:rFonts w:asciiTheme="majorHAnsi" w:hAnsiTheme="majorHAnsi" w:cstheme="majorHAnsi"/>
          <w:sz w:val="24"/>
          <w:szCs w:val="24"/>
        </w:rPr>
      </w:pPr>
      <w:r w:rsidRPr="005B5974">
        <w:rPr>
          <w:rFonts w:asciiTheme="majorHAnsi" w:hAnsiTheme="majorHAnsi" w:cstheme="majorHAnsi"/>
          <w:sz w:val="24"/>
          <w:szCs w:val="24"/>
        </w:rPr>
        <w:t>Instrutores.</w:t>
      </w:r>
    </w:p>
    <w:p w14:paraId="31CDA532" w14:textId="77777777" w:rsidR="005B5974" w:rsidRPr="005B5974" w:rsidRDefault="005B5974" w:rsidP="00AE282D">
      <w:pPr>
        <w:pStyle w:val="NormalWeb"/>
        <w:numPr>
          <w:ilvl w:val="0"/>
          <w:numId w:val="25"/>
        </w:numPr>
        <w:spacing w:line="360" w:lineRule="auto"/>
        <w:jc w:val="both"/>
        <w:rPr>
          <w:rFonts w:asciiTheme="majorHAnsi" w:hAnsiTheme="majorHAnsi" w:cstheme="majorHAnsi"/>
          <w:b/>
          <w:color w:val="auto"/>
          <w:sz w:val="24"/>
        </w:rPr>
      </w:pPr>
      <w:r w:rsidRPr="005B5974">
        <w:rPr>
          <w:rFonts w:asciiTheme="majorHAnsi" w:hAnsiTheme="majorHAnsi" w:cstheme="majorHAnsi"/>
          <w:b/>
          <w:color w:val="auto"/>
          <w:sz w:val="24"/>
        </w:rPr>
        <w:t>Testes e exercícios</w:t>
      </w:r>
    </w:p>
    <w:p w14:paraId="39474E53" w14:textId="77777777" w:rsidR="005B5974" w:rsidRPr="005B5974" w:rsidRDefault="005B5974" w:rsidP="007344CC">
      <w:pPr>
        <w:pStyle w:val="NormalWeb"/>
        <w:spacing w:before="0" w:beforeAutospacing="0" w:after="0" w:afterAutospacing="0" w:line="360" w:lineRule="auto"/>
        <w:ind w:firstLine="709"/>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Testes e exercícios estão incluídos no Conteúdo do Curso. Eles possibilitam a visualização dos detalhes de uma avaliação, bem como dão a oportunidade de realizar a tentativa de fazer um exercício e de enviar dentro do aplicativo.</w:t>
      </w:r>
    </w:p>
    <w:p w14:paraId="7F9493D9" w14:textId="77777777" w:rsidR="005B5974" w:rsidRPr="005B5974" w:rsidRDefault="005B5974" w:rsidP="007344CC">
      <w:pPr>
        <w:pStyle w:val="NormalWeb"/>
        <w:spacing w:before="0" w:beforeAutospacing="0" w:after="0" w:afterAutospacing="0" w:line="360" w:lineRule="auto"/>
        <w:jc w:val="both"/>
        <w:rPr>
          <w:rFonts w:asciiTheme="majorHAnsi" w:eastAsia="Calibri" w:hAnsiTheme="majorHAnsi" w:cstheme="majorHAnsi"/>
          <w:color w:val="auto"/>
          <w:sz w:val="24"/>
        </w:rPr>
      </w:pPr>
    </w:p>
    <w:p w14:paraId="01F8F9E6" w14:textId="77777777" w:rsidR="005B5974" w:rsidRPr="005B5974" w:rsidRDefault="005B5974" w:rsidP="00AE282D">
      <w:pPr>
        <w:pStyle w:val="NormalWeb"/>
        <w:numPr>
          <w:ilvl w:val="0"/>
          <w:numId w:val="25"/>
        </w:numPr>
        <w:spacing w:line="360" w:lineRule="auto"/>
        <w:jc w:val="both"/>
        <w:rPr>
          <w:rFonts w:asciiTheme="majorHAnsi" w:hAnsiTheme="majorHAnsi" w:cstheme="majorHAnsi"/>
          <w:b/>
          <w:color w:val="auto"/>
          <w:sz w:val="24"/>
        </w:rPr>
      </w:pPr>
      <w:r w:rsidRPr="005B5974">
        <w:rPr>
          <w:rFonts w:asciiTheme="majorHAnsi" w:hAnsiTheme="majorHAnsi" w:cstheme="majorHAnsi"/>
          <w:b/>
          <w:color w:val="auto"/>
          <w:sz w:val="24"/>
        </w:rPr>
        <w:t>Discussões</w:t>
      </w:r>
    </w:p>
    <w:p w14:paraId="4797AF04" w14:textId="77777777" w:rsidR="005B5974" w:rsidRPr="005B5974" w:rsidRDefault="005B5974" w:rsidP="007344CC">
      <w:pPr>
        <w:pStyle w:val="NormalWeb"/>
        <w:spacing w:before="0" w:beforeAutospacing="0" w:after="0" w:afterAutospacing="0" w:line="360" w:lineRule="auto"/>
        <w:ind w:firstLine="709"/>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Visualizar as atividades atuais e participar de discussões. É possível ler e responder as publicações.</w:t>
      </w:r>
    </w:p>
    <w:p w14:paraId="21220AB8" w14:textId="77777777" w:rsidR="005B5974" w:rsidRPr="005B5974" w:rsidRDefault="005B5974" w:rsidP="007344CC">
      <w:pPr>
        <w:pStyle w:val="NormalWeb"/>
        <w:spacing w:before="0" w:beforeAutospacing="0" w:after="0" w:afterAutospacing="0" w:line="360" w:lineRule="auto"/>
        <w:jc w:val="both"/>
        <w:rPr>
          <w:rFonts w:asciiTheme="majorHAnsi" w:eastAsia="Calibri" w:hAnsiTheme="majorHAnsi" w:cstheme="majorHAnsi"/>
          <w:color w:val="auto"/>
          <w:sz w:val="24"/>
        </w:rPr>
      </w:pPr>
    </w:p>
    <w:p w14:paraId="3201EC4B" w14:textId="77777777" w:rsidR="005B5974" w:rsidRPr="005B5974" w:rsidRDefault="005B5974" w:rsidP="00AE282D">
      <w:pPr>
        <w:pStyle w:val="NormalWeb"/>
        <w:numPr>
          <w:ilvl w:val="0"/>
          <w:numId w:val="25"/>
        </w:numPr>
        <w:spacing w:before="0" w:beforeAutospacing="0" w:after="0" w:afterAutospacing="0" w:line="360" w:lineRule="auto"/>
        <w:jc w:val="both"/>
        <w:rPr>
          <w:rFonts w:asciiTheme="majorHAnsi" w:hAnsiTheme="majorHAnsi" w:cstheme="majorHAnsi"/>
          <w:b/>
          <w:color w:val="auto"/>
          <w:sz w:val="24"/>
        </w:rPr>
      </w:pPr>
      <w:r w:rsidRPr="005B5974">
        <w:rPr>
          <w:rFonts w:asciiTheme="majorHAnsi" w:hAnsiTheme="majorHAnsi" w:cstheme="majorHAnsi"/>
          <w:b/>
          <w:color w:val="auto"/>
          <w:sz w:val="24"/>
        </w:rPr>
        <w:t>Anúncios</w:t>
      </w:r>
    </w:p>
    <w:p w14:paraId="0ED2BC9C" w14:textId="77777777" w:rsidR="005B5974" w:rsidRPr="005B5974" w:rsidRDefault="005B5974" w:rsidP="007344CC">
      <w:pPr>
        <w:pStyle w:val="NormalWeb"/>
        <w:spacing w:before="0" w:beforeAutospacing="0" w:after="0" w:afterAutospacing="0" w:line="360" w:lineRule="auto"/>
        <w:ind w:firstLine="709"/>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Dentro de cada curso, leia avisos enviados pelo seu instrutor para manter-se motivado e no caminho certo.</w:t>
      </w:r>
    </w:p>
    <w:p w14:paraId="459A6B76" w14:textId="77777777" w:rsidR="005B5974" w:rsidRPr="005B5974" w:rsidRDefault="005B5974" w:rsidP="007344CC">
      <w:pPr>
        <w:pStyle w:val="NormalWeb"/>
        <w:spacing w:before="0" w:beforeAutospacing="0" w:after="0" w:afterAutospacing="0" w:line="360" w:lineRule="auto"/>
        <w:jc w:val="both"/>
        <w:rPr>
          <w:rFonts w:asciiTheme="majorHAnsi" w:eastAsia="Calibri" w:hAnsiTheme="majorHAnsi" w:cstheme="majorHAnsi"/>
          <w:color w:val="auto"/>
          <w:sz w:val="24"/>
        </w:rPr>
      </w:pPr>
    </w:p>
    <w:p w14:paraId="50196FF3" w14:textId="77777777" w:rsidR="005B5974" w:rsidRPr="005B5974" w:rsidRDefault="005B5974" w:rsidP="00AE282D">
      <w:pPr>
        <w:pStyle w:val="NormalWeb"/>
        <w:numPr>
          <w:ilvl w:val="0"/>
          <w:numId w:val="25"/>
        </w:numPr>
        <w:spacing w:before="0" w:beforeAutospacing="0" w:after="0" w:afterAutospacing="0" w:line="360" w:lineRule="auto"/>
        <w:jc w:val="both"/>
        <w:rPr>
          <w:rFonts w:asciiTheme="majorHAnsi" w:hAnsiTheme="majorHAnsi" w:cstheme="majorHAnsi"/>
          <w:b/>
          <w:color w:val="auto"/>
          <w:sz w:val="24"/>
        </w:rPr>
      </w:pPr>
      <w:proofErr w:type="spellStart"/>
      <w:r w:rsidRPr="005B5974">
        <w:rPr>
          <w:rFonts w:asciiTheme="majorHAnsi" w:hAnsiTheme="majorHAnsi" w:cstheme="majorHAnsi"/>
          <w:b/>
          <w:color w:val="auto"/>
          <w:sz w:val="24"/>
        </w:rPr>
        <w:t>Collaborate</w:t>
      </w:r>
      <w:proofErr w:type="spellEnd"/>
    </w:p>
    <w:p w14:paraId="7AE88E32" w14:textId="77777777" w:rsidR="005B5974" w:rsidRPr="005B5974" w:rsidRDefault="005B5974" w:rsidP="007344CC">
      <w:pPr>
        <w:pStyle w:val="NormalWeb"/>
        <w:spacing w:before="0" w:beforeAutospacing="0" w:after="0" w:afterAutospacing="0" w:line="360" w:lineRule="auto"/>
        <w:ind w:firstLine="709"/>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 xml:space="preserve">Pode iniciar sessões do </w:t>
      </w:r>
      <w:proofErr w:type="spellStart"/>
      <w:r w:rsidRPr="005B5974">
        <w:rPr>
          <w:rFonts w:asciiTheme="majorHAnsi" w:eastAsia="Calibri" w:hAnsiTheme="majorHAnsi" w:cstheme="majorHAnsi"/>
          <w:color w:val="auto"/>
          <w:sz w:val="24"/>
        </w:rPr>
        <w:t>Blackboard</w:t>
      </w:r>
      <w:proofErr w:type="spellEnd"/>
      <w:r w:rsidRPr="005B5974">
        <w:rPr>
          <w:rFonts w:asciiTheme="majorHAnsi" w:eastAsia="Calibri" w:hAnsiTheme="majorHAnsi" w:cstheme="majorHAnsi"/>
          <w:color w:val="auto"/>
          <w:sz w:val="24"/>
        </w:rPr>
        <w:t xml:space="preserve"> </w:t>
      </w:r>
      <w:proofErr w:type="spellStart"/>
      <w:r w:rsidRPr="005B5974">
        <w:rPr>
          <w:rFonts w:asciiTheme="majorHAnsi" w:eastAsia="Calibri" w:hAnsiTheme="majorHAnsi" w:cstheme="majorHAnsi"/>
          <w:color w:val="auto"/>
          <w:sz w:val="24"/>
        </w:rPr>
        <w:t>Collaborate</w:t>
      </w:r>
      <w:proofErr w:type="spellEnd"/>
      <w:r w:rsidRPr="005B5974">
        <w:rPr>
          <w:rFonts w:asciiTheme="majorHAnsi" w:eastAsia="Calibri" w:hAnsiTheme="majorHAnsi" w:cstheme="majorHAnsi"/>
          <w:color w:val="auto"/>
          <w:sz w:val="24"/>
        </w:rPr>
        <w:t xml:space="preserve"> Ultra a partir do aplicativo </w:t>
      </w:r>
      <w:proofErr w:type="spellStart"/>
      <w:r w:rsidRPr="005B5974">
        <w:rPr>
          <w:rFonts w:asciiTheme="majorHAnsi" w:eastAsia="Calibri" w:hAnsiTheme="majorHAnsi" w:cstheme="majorHAnsi"/>
          <w:color w:val="auto"/>
          <w:sz w:val="24"/>
        </w:rPr>
        <w:t>Blackboard</w:t>
      </w:r>
      <w:proofErr w:type="spellEnd"/>
      <w:r w:rsidRPr="005B5974">
        <w:rPr>
          <w:rFonts w:asciiTheme="majorHAnsi" w:eastAsia="Calibri" w:hAnsiTheme="majorHAnsi" w:cstheme="majorHAnsi"/>
          <w:color w:val="auto"/>
          <w:sz w:val="24"/>
        </w:rPr>
        <w:t xml:space="preserve"> se um link for fornecido dentro de um curso. O usuário será direcionado a um navegador da web para participar da sessão.</w:t>
      </w:r>
    </w:p>
    <w:p w14:paraId="46A41AF6" w14:textId="77777777" w:rsidR="005B5974" w:rsidRPr="005B5974" w:rsidRDefault="005B5974" w:rsidP="007344CC">
      <w:pPr>
        <w:pStyle w:val="NormalWeb"/>
        <w:spacing w:before="0" w:beforeAutospacing="0" w:after="0" w:afterAutospacing="0" w:line="360" w:lineRule="auto"/>
        <w:jc w:val="both"/>
        <w:rPr>
          <w:rFonts w:asciiTheme="majorHAnsi" w:eastAsia="Calibri" w:hAnsiTheme="majorHAnsi" w:cstheme="majorHAnsi"/>
          <w:color w:val="auto"/>
          <w:sz w:val="24"/>
        </w:rPr>
      </w:pPr>
    </w:p>
    <w:p w14:paraId="20AB2084" w14:textId="77777777" w:rsidR="005B5974" w:rsidRPr="005B5974" w:rsidRDefault="005B5974" w:rsidP="00AE282D">
      <w:pPr>
        <w:pStyle w:val="NormalWeb"/>
        <w:numPr>
          <w:ilvl w:val="0"/>
          <w:numId w:val="25"/>
        </w:numPr>
        <w:spacing w:before="0" w:beforeAutospacing="0" w:after="0" w:afterAutospacing="0" w:line="360" w:lineRule="auto"/>
        <w:jc w:val="both"/>
        <w:rPr>
          <w:rFonts w:asciiTheme="majorHAnsi" w:hAnsiTheme="majorHAnsi" w:cstheme="majorHAnsi"/>
          <w:b/>
          <w:color w:val="auto"/>
          <w:sz w:val="24"/>
        </w:rPr>
      </w:pPr>
      <w:r w:rsidRPr="005B5974">
        <w:rPr>
          <w:rFonts w:asciiTheme="majorHAnsi" w:hAnsiTheme="majorHAnsi" w:cstheme="majorHAnsi"/>
          <w:b/>
          <w:color w:val="auto"/>
          <w:sz w:val="24"/>
        </w:rPr>
        <w:t xml:space="preserve">Notificações por </w:t>
      </w:r>
      <w:proofErr w:type="spellStart"/>
      <w:r w:rsidRPr="005B5974">
        <w:rPr>
          <w:rFonts w:asciiTheme="majorHAnsi" w:hAnsiTheme="majorHAnsi" w:cstheme="majorHAnsi"/>
          <w:b/>
          <w:i/>
          <w:iCs/>
          <w:color w:val="auto"/>
          <w:sz w:val="24"/>
        </w:rPr>
        <w:t>push</w:t>
      </w:r>
      <w:proofErr w:type="spellEnd"/>
    </w:p>
    <w:p w14:paraId="600B36ED" w14:textId="77777777" w:rsidR="005B5974" w:rsidRPr="005B5974" w:rsidRDefault="005B5974" w:rsidP="007344CC">
      <w:pPr>
        <w:pStyle w:val="NormalWeb"/>
        <w:spacing w:before="0" w:beforeAutospacing="0" w:after="0" w:afterAutospacing="0" w:line="360" w:lineRule="auto"/>
        <w:ind w:firstLine="709"/>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Lembretes em tempo real são exibidos no dispositivo com relação a avisos, a novos testes, a próximos testes ou aos que passaram do prazo de envio, a novas notas, a novos itens de conteúdo e a novos cursos. Não é preciso acessar nenhum outro lugar; basta deslizar a partir da notificação para começar a trabalhar.</w:t>
      </w:r>
    </w:p>
    <w:p w14:paraId="29470D2C" w14:textId="77777777" w:rsidR="005B5974" w:rsidRPr="005B5974" w:rsidRDefault="005B5974" w:rsidP="007344CC">
      <w:pPr>
        <w:pStyle w:val="NormalWeb"/>
        <w:spacing w:before="0" w:beforeAutospacing="0" w:after="0" w:afterAutospacing="0" w:line="360" w:lineRule="auto"/>
        <w:jc w:val="both"/>
        <w:rPr>
          <w:rFonts w:asciiTheme="majorHAnsi" w:hAnsiTheme="majorHAnsi" w:cstheme="majorHAnsi"/>
          <w:bCs/>
          <w:color w:val="auto"/>
        </w:rPr>
      </w:pPr>
    </w:p>
    <w:p w14:paraId="25D11A1E" w14:textId="77777777" w:rsidR="005B5974" w:rsidRPr="005B5974" w:rsidRDefault="005B5974" w:rsidP="00AE282D">
      <w:pPr>
        <w:pStyle w:val="NormalWeb"/>
        <w:numPr>
          <w:ilvl w:val="0"/>
          <w:numId w:val="25"/>
        </w:numPr>
        <w:spacing w:before="0" w:beforeAutospacing="0" w:after="0" w:afterAutospacing="0" w:line="360" w:lineRule="auto"/>
        <w:jc w:val="both"/>
        <w:rPr>
          <w:rFonts w:asciiTheme="majorHAnsi" w:hAnsiTheme="majorHAnsi" w:cstheme="majorHAnsi"/>
          <w:b/>
          <w:color w:val="auto"/>
          <w:sz w:val="24"/>
        </w:rPr>
      </w:pPr>
      <w:r w:rsidRPr="005B5974">
        <w:rPr>
          <w:rFonts w:asciiTheme="majorHAnsi" w:hAnsiTheme="majorHAnsi" w:cstheme="majorHAnsi"/>
          <w:b/>
          <w:color w:val="auto"/>
          <w:sz w:val="24"/>
        </w:rPr>
        <w:lastRenderedPageBreak/>
        <w:t>Perfil</w:t>
      </w:r>
    </w:p>
    <w:p w14:paraId="61E3AF29" w14:textId="77777777" w:rsidR="005B5974" w:rsidRPr="005B5974" w:rsidRDefault="005B5974" w:rsidP="007344CC">
      <w:pPr>
        <w:pStyle w:val="NormalWeb"/>
        <w:spacing w:before="0" w:beforeAutospacing="0" w:after="0" w:afterAutospacing="0" w:line="360" w:lineRule="auto"/>
        <w:ind w:firstLine="709"/>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 xml:space="preserve">O perfil do usuário no aplicativo </w:t>
      </w:r>
      <w:proofErr w:type="spellStart"/>
      <w:r w:rsidRPr="005B5974">
        <w:rPr>
          <w:rFonts w:asciiTheme="majorHAnsi" w:eastAsia="Calibri" w:hAnsiTheme="majorHAnsi" w:cstheme="majorHAnsi"/>
          <w:color w:val="auto"/>
          <w:sz w:val="24"/>
        </w:rPr>
        <w:t>Blackboard</w:t>
      </w:r>
      <w:proofErr w:type="spellEnd"/>
      <w:r w:rsidRPr="005B5974">
        <w:rPr>
          <w:rFonts w:asciiTheme="majorHAnsi" w:eastAsia="Calibri" w:hAnsiTheme="majorHAnsi" w:cstheme="majorHAnsi"/>
          <w:color w:val="auto"/>
          <w:sz w:val="24"/>
        </w:rPr>
        <w:t xml:space="preserve"> é preenchido com as informações do perfil do </w:t>
      </w:r>
      <w:proofErr w:type="spellStart"/>
      <w:r w:rsidRPr="005B5974">
        <w:rPr>
          <w:rFonts w:asciiTheme="majorHAnsi" w:eastAsia="Calibri" w:hAnsiTheme="majorHAnsi" w:cstheme="majorHAnsi"/>
          <w:color w:val="auto"/>
          <w:sz w:val="24"/>
        </w:rPr>
        <w:t>Blackboard</w:t>
      </w:r>
      <w:proofErr w:type="spellEnd"/>
      <w:r w:rsidRPr="005B5974">
        <w:rPr>
          <w:rFonts w:asciiTheme="majorHAnsi" w:eastAsia="Calibri" w:hAnsiTheme="majorHAnsi" w:cstheme="majorHAnsi"/>
          <w:color w:val="auto"/>
          <w:sz w:val="24"/>
        </w:rPr>
        <w:t xml:space="preserve"> </w:t>
      </w:r>
      <w:proofErr w:type="spellStart"/>
      <w:r w:rsidRPr="005B5974">
        <w:rPr>
          <w:rFonts w:asciiTheme="majorHAnsi" w:eastAsia="Calibri" w:hAnsiTheme="majorHAnsi" w:cstheme="majorHAnsi"/>
          <w:color w:val="auto"/>
          <w:sz w:val="24"/>
        </w:rPr>
        <w:t>Learn</w:t>
      </w:r>
      <w:proofErr w:type="spellEnd"/>
      <w:r w:rsidRPr="005B5974">
        <w:rPr>
          <w:rFonts w:asciiTheme="majorHAnsi" w:eastAsia="Calibri" w:hAnsiTheme="majorHAnsi" w:cstheme="majorHAnsi"/>
          <w:color w:val="auto"/>
          <w:sz w:val="24"/>
        </w:rPr>
        <w:t>, inclusive nome e foto.</w:t>
      </w:r>
    </w:p>
    <w:p w14:paraId="76C3B5EC" w14:textId="77777777" w:rsidR="005B5974" w:rsidRPr="005B5974" w:rsidRDefault="005B5974" w:rsidP="007344CC">
      <w:pPr>
        <w:pStyle w:val="NormalWeb"/>
        <w:spacing w:before="0" w:beforeAutospacing="0" w:after="0" w:afterAutospacing="0" w:line="360" w:lineRule="auto"/>
        <w:jc w:val="both"/>
        <w:rPr>
          <w:rFonts w:asciiTheme="majorHAnsi" w:hAnsiTheme="majorHAnsi" w:cstheme="majorHAnsi"/>
          <w:bCs/>
          <w:color w:val="auto"/>
        </w:rPr>
      </w:pPr>
    </w:p>
    <w:p w14:paraId="4D270C81" w14:textId="77777777" w:rsidR="005B5974" w:rsidRPr="005B5974" w:rsidRDefault="005B5974" w:rsidP="00AE282D">
      <w:pPr>
        <w:pStyle w:val="NormalWeb"/>
        <w:numPr>
          <w:ilvl w:val="0"/>
          <w:numId w:val="25"/>
        </w:numPr>
        <w:spacing w:before="0" w:beforeAutospacing="0" w:after="0" w:afterAutospacing="0" w:line="360" w:lineRule="auto"/>
        <w:jc w:val="both"/>
        <w:rPr>
          <w:rFonts w:asciiTheme="majorHAnsi" w:hAnsiTheme="majorHAnsi" w:cstheme="majorHAnsi"/>
          <w:b/>
          <w:color w:val="auto"/>
          <w:sz w:val="24"/>
        </w:rPr>
      </w:pPr>
      <w:r w:rsidRPr="005B5974">
        <w:rPr>
          <w:rFonts w:asciiTheme="majorHAnsi" w:hAnsiTheme="majorHAnsi" w:cstheme="majorHAnsi"/>
          <w:b/>
          <w:color w:val="auto"/>
          <w:sz w:val="24"/>
        </w:rPr>
        <w:t xml:space="preserve">Conteúdo </w:t>
      </w:r>
      <w:r w:rsidRPr="005B5974">
        <w:rPr>
          <w:rFonts w:asciiTheme="majorHAnsi" w:hAnsiTheme="majorHAnsi" w:cstheme="majorHAnsi"/>
          <w:b/>
          <w:i/>
          <w:iCs/>
          <w:color w:val="auto"/>
          <w:sz w:val="24"/>
        </w:rPr>
        <w:t>off-line</w:t>
      </w:r>
    </w:p>
    <w:p w14:paraId="6E178EBF" w14:textId="77777777" w:rsidR="005B5974" w:rsidRPr="005B5974" w:rsidRDefault="005B5974" w:rsidP="007344CC">
      <w:pPr>
        <w:pStyle w:val="NormalWeb"/>
        <w:spacing w:before="0" w:beforeAutospacing="0" w:after="0" w:afterAutospacing="0" w:line="360" w:lineRule="auto"/>
        <w:ind w:firstLine="709"/>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 xml:space="preserve">Os arquivos do curso podem ser baixados para serem visualizados </w:t>
      </w:r>
      <w:r w:rsidRPr="005B5974">
        <w:rPr>
          <w:rFonts w:asciiTheme="majorHAnsi" w:eastAsia="Calibri" w:hAnsiTheme="majorHAnsi" w:cstheme="majorHAnsi"/>
          <w:i/>
          <w:iCs/>
          <w:color w:val="auto"/>
          <w:sz w:val="24"/>
        </w:rPr>
        <w:t>off-line</w:t>
      </w:r>
      <w:r w:rsidRPr="005B5974">
        <w:rPr>
          <w:rFonts w:asciiTheme="majorHAnsi" w:eastAsia="Calibri" w:hAnsiTheme="majorHAnsi" w:cstheme="majorHAnsi"/>
          <w:color w:val="auto"/>
          <w:sz w:val="24"/>
        </w:rPr>
        <w:t>, ou seja, para quando o dispositivo estiver desconectado da internet ou com conectividade limitada. A instituição pode precisar de uma atualização para que os usuários consigam ver esse recurso no aplicativo.</w:t>
      </w:r>
    </w:p>
    <w:p w14:paraId="18CC2615" w14:textId="77777777" w:rsidR="005B5974" w:rsidRPr="005B5974" w:rsidRDefault="005B5974" w:rsidP="007344CC">
      <w:pPr>
        <w:pStyle w:val="NormalWeb"/>
        <w:spacing w:before="0" w:beforeAutospacing="0" w:after="0" w:afterAutospacing="0" w:line="360" w:lineRule="auto"/>
        <w:jc w:val="both"/>
        <w:rPr>
          <w:rFonts w:asciiTheme="majorHAnsi" w:hAnsiTheme="majorHAnsi" w:cstheme="majorHAnsi"/>
          <w:b/>
          <w:color w:val="auto"/>
          <w:sz w:val="24"/>
        </w:rPr>
      </w:pPr>
    </w:p>
    <w:p w14:paraId="6ADDAE4C" w14:textId="77777777" w:rsidR="005B5974" w:rsidRPr="005B5974" w:rsidRDefault="005B5974" w:rsidP="00AE282D">
      <w:pPr>
        <w:pStyle w:val="NormalWeb"/>
        <w:numPr>
          <w:ilvl w:val="0"/>
          <w:numId w:val="25"/>
        </w:numPr>
        <w:spacing w:before="0" w:beforeAutospacing="0" w:after="0" w:afterAutospacing="0" w:line="360" w:lineRule="auto"/>
        <w:jc w:val="both"/>
        <w:rPr>
          <w:rFonts w:asciiTheme="majorHAnsi" w:hAnsiTheme="majorHAnsi" w:cstheme="majorHAnsi"/>
          <w:b/>
          <w:color w:val="auto"/>
          <w:sz w:val="24"/>
        </w:rPr>
      </w:pPr>
      <w:r w:rsidRPr="005B5974">
        <w:rPr>
          <w:rFonts w:asciiTheme="majorHAnsi" w:hAnsiTheme="majorHAnsi" w:cstheme="majorHAnsi"/>
          <w:b/>
          <w:color w:val="auto"/>
          <w:sz w:val="24"/>
        </w:rPr>
        <w:t>Idiomas</w:t>
      </w:r>
    </w:p>
    <w:p w14:paraId="55747C10" w14:textId="77777777" w:rsidR="005B5974" w:rsidRPr="005B5974" w:rsidRDefault="005B5974" w:rsidP="007344CC">
      <w:pPr>
        <w:pStyle w:val="NormalWeb"/>
        <w:spacing w:before="0" w:beforeAutospacing="0" w:after="0" w:afterAutospacing="0" w:line="360" w:lineRule="auto"/>
        <w:ind w:firstLine="709"/>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 xml:space="preserve">O aplicativo </w:t>
      </w:r>
      <w:proofErr w:type="spellStart"/>
      <w:r w:rsidRPr="005B5974">
        <w:rPr>
          <w:rFonts w:asciiTheme="majorHAnsi" w:eastAsia="Calibri" w:hAnsiTheme="majorHAnsi" w:cstheme="majorHAnsi"/>
          <w:color w:val="auto"/>
          <w:sz w:val="24"/>
        </w:rPr>
        <w:t>Blackboard</w:t>
      </w:r>
      <w:proofErr w:type="spellEnd"/>
      <w:r w:rsidRPr="005B5974">
        <w:rPr>
          <w:rFonts w:asciiTheme="majorHAnsi" w:eastAsia="Calibri" w:hAnsiTheme="majorHAnsi" w:cstheme="majorHAnsi"/>
          <w:color w:val="auto"/>
          <w:sz w:val="24"/>
        </w:rPr>
        <w:t xml:space="preserve"> está disponível em mais de 30 idiomas, incluindo alemão, árabe, chinês, coreano, espanhol, holandês, inglês, italiano, japonês e português. </w:t>
      </w:r>
    </w:p>
    <w:p w14:paraId="70C865B9" w14:textId="77777777" w:rsidR="005B5974" w:rsidRPr="005B5974" w:rsidRDefault="005B5974" w:rsidP="007344CC">
      <w:pPr>
        <w:pStyle w:val="NormalWeb"/>
        <w:spacing w:before="0" w:beforeAutospacing="0" w:after="0" w:afterAutospacing="0" w:line="360" w:lineRule="auto"/>
        <w:jc w:val="both"/>
        <w:rPr>
          <w:rFonts w:asciiTheme="majorHAnsi" w:eastAsia="Calibri" w:hAnsiTheme="majorHAnsi" w:cstheme="majorHAnsi"/>
          <w:color w:val="auto"/>
          <w:sz w:val="24"/>
        </w:rPr>
      </w:pPr>
    </w:p>
    <w:p w14:paraId="52F36A55" w14:textId="77777777" w:rsidR="005B5974" w:rsidRPr="005B5974" w:rsidRDefault="005B5974" w:rsidP="007344CC">
      <w:pPr>
        <w:pStyle w:val="NormalWeb"/>
        <w:spacing w:before="0" w:beforeAutospacing="0" w:after="0" w:afterAutospacing="0" w:line="360" w:lineRule="auto"/>
        <w:ind w:firstLine="709"/>
        <w:jc w:val="both"/>
        <w:rPr>
          <w:rFonts w:asciiTheme="majorHAnsi" w:eastAsia="Calibri" w:hAnsiTheme="majorHAnsi" w:cstheme="majorHAnsi"/>
          <w:color w:val="auto"/>
          <w:sz w:val="24"/>
        </w:rPr>
      </w:pPr>
      <w:r w:rsidRPr="005B5974">
        <w:rPr>
          <w:rFonts w:asciiTheme="majorHAnsi" w:eastAsia="Calibri" w:hAnsiTheme="majorHAnsi" w:cstheme="majorHAnsi"/>
          <w:color w:val="auto"/>
          <w:sz w:val="24"/>
        </w:rPr>
        <w:t xml:space="preserve">O idioma do aplicativo é definido com base no sistema operacional do dispositivo e não na preferência de idioma configurada no </w:t>
      </w:r>
      <w:proofErr w:type="spellStart"/>
      <w:r w:rsidRPr="005B5974">
        <w:rPr>
          <w:rFonts w:asciiTheme="majorHAnsi" w:eastAsia="Calibri" w:hAnsiTheme="majorHAnsi" w:cstheme="majorHAnsi"/>
          <w:color w:val="auto"/>
          <w:sz w:val="24"/>
        </w:rPr>
        <w:t>Blackboard</w:t>
      </w:r>
      <w:proofErr w:type="spellEnd"/>
      <w:r w:rsidRPr="005B5974">
        <w:rPr>
          <w:rFonts w:asciiTheme="majorHAnsi" w:eastAsia="Calibri" w:hAnsiTheme="majorHAnsi" w:cstheme="majorHAnsi"/>
          <w:color w:val="auto"/>
          <w:sz w:val="24"/>
        </w:rPr>
        <w:t xml:space="preserve"> </w:t>
      </w:r>
      <w:proofErr w:type="spellStart"/>
      <w:r w:rsidRPr="005B5974">
        <w:rPr>
          <w:rFonts w:asciiTheme="majorHAnsi" w:eastAsia="Calibri" w:hAnsiTheme="majorHAnsi" w:cstheme="majorHAnsi"/>
          <w:color w:val="auto"/>
          <w:sz w:val="24"/>
        </w:rPr>
        <w:t>Learn</w:t>
      </w:r>
      <w:proofErr w:type="spellEnd"/>
      <w:r w:rsidRPr="005B5974">
        <w:rPr>
          <w:rFonts w:asciiTheme="majorHAnsi" w:eastAsia="Calibri" w:hAnsiTheme="majorHAnsi" w:cstheme="majorHAnsi"/>
          <w:color w:val="auto"/>
          <w:sz w:val="24"/>
        </w:rPr>
        <w:t xml:space="preserve">. As configurações de idioma afetam a interface do aplicativo, mas não o conteúdo do curso. </w:t>
      </w:r>
    </w:p>
    <w:p w14:paraId="5F433018" w14:textId="77777777" w:rsidR="005B5974" w:rsidRPr="005B5974" w:rsidRDefault="005B5974" w:rsidP="007344CC">
      <w:pPr>
        <w:pStyle w:val="NormalWeb"/>
        <w:spacing w:before="0" w:beforeAutospacing="0" w:after="0" w:afterAutospacing="0" w:line="360" w:lineRule="auto"/>
        <w:jc w:val="both"/>
        <w:rPr>
          <w:rFonts w:asciiTheme="majorHAnsi" w:eastAsia="Calibri" w:hAnsiTheme="majorHAnsi" w:cstheme="majorHAnsi"/>
          <w:color w:val="auto"/>
          <w:sz w:val="24"/>
        </w:rPr>
      </w:pPr>
    </w:p>
    <w:p w14:paraId="2F98F42B" w14:textId="77777777" w:rsidR="005B5974" w:rsidRPr="005B5974" w:rsidRDefault="005B5974" w:rsidP="00AE282D">
      <w:pPr>
        <w:pStyle w:val="NormalWeb"/>
        <w:numPr>
          <w:ilvl w:val="0"/>
          <w:numId w:val="25"/>
        </w:numPr>
        <w:spacing w:before="0" w:beforeAutospacing="0" w:after="0" w:afterAutospacing="0" w:line="360" w:lineRule="auto"/>
        <w:jc w:val="both"/>
        <w:rPr>
          <w:rFonts w:asciiTheme="majorHAnsi" w:hAnsiTheme="majorHAnsi" w:cstheme="majorHAnsi"/>
          <w:b/>
          <w:bCs/>
          <w:color w:val="auto"/>
          <w:sz w:val="24"/>
        </w:rPr>
      </w:pPr>
      <w:r w:rsidRPr="005B5974">
        <w:rPr>
          <w:rFonts w:asciiTheme="majorHAnsi" w:hAnsiTheme="majorHAnsi" w:cstheme="majorHAnsi"/>
          <w:b/>
          <w:bCs/>
          <w:color w:val="auto"/>
          <w:sz w:val="24"/>
        </w:rPr>
        <w:t xml:space="preserve">Investimento do </w:t>
      </w:r>
      <w:proofErr w:type="spellStart"/>
      <w:r w:rsidRPr="005B5974">
        <w:rPr>
          <w:rFonts w:asciiTheme="majorHAnsi" w:hAnsiTheme="majorHAnsi" w:cstheme="majorHAnsi"/>
          <w:b/>
          <w:bCs/>
          <w:color w:val="auto"/>
          <w:sz w:val="24"/>
        </w:rPr>
        <w:t>Blackboard</w:t>
      </w:r>
      <w:proofErr w:type="spellEnd"/>
      <w:r w:rsidRPr="005B5974">
        <w:rPr>
          <w:rFonts w:asciiTheme="majorHAnsi" w:hAnsiTheme="majorHAnsi" w:cstheme="majorHAnsi"/>
          <w:b/>
          <w:bCs/>
          <w:color w:val="auto"/>
          <w:sz w:val="24"/>
        </w:rPr>
        <w:t xml:space="preserve"> </w:t>
      </w:r>
      <w:proofErr w:type="spellStart"/>
      <w:r w:rsidRPr="005B5974">
        <w:rPr>
          <w:rFonts w:asciiTheme="majorHAnsi" w:hAnsiTheme="majorHAnsi" w:cstheme="majorHAnsi"/>
          <w:b/>
          <w:bCs/>
          <w:color w:val="auto"/>
          <w:sz w:val="24"/>
        </w:rPr>
        <w:t>Learn</w:t>
      </w:r>
      <w:proofErr w:type="spellEnd"/>
      <w:r w:rsidRPr="005B5974">
        <w:rPr>
          <w:rFonts w:asciiTheme="majorHAnsi" w:hAnsiTheme="majorHAnsi" w:cstheme="majorHAnsi"/>
          <w:b/>
          <w:bCs/>
          <w:color w:val="auto"/>
          <w:sz w:val="24"/>
        </w:rPr>
        <w:t xml:space="preserve"> </w:t>
      </w:r>
    </w:p>
    <w:p w14:paraId="19DBDB3B" w14:textId="77777777" w:rsidR="005B5974" w:rsidRPr="005B5974" w:rsidRDefault="005B5974" w:rsidP="007344CC">
      <w:pPr>
        <w:pStyle w:val="NormalWeb"/>
        <w:spacing w:before="0" w:beforeAutospacing="0" w:after="0" w:afterAutospacing="0" w:line="360" w:lineRule="auto"/>
        <w:jc w:val="both"/>
        <w:rPr>
          <w:rFonts w:asciiTheme="majorHAnsi" w:eastAsia="Calibri" w:hAnsiTheme="majorHAnsi" w:cstheme="majorHAnsi"/>
          <w:color w:val="auto"/>
          <w:sz w:val="24"/>
        </w:rPr>
      </w:pPr>
    </w:p>
    <w:p w14:paraId="22763676" w14:textId="77777777" w:rsidR="005B5974" w:rsidRPr="005B5974" w:rsidRDefault="005B5974" w:rsidP="007344CC">
      <w:pPr>
        <w:pStyle w:val="m-0"/>
        <w:spacing w:before="0" w:beforeAutospacing="0" w:after="0" w:afterAutospacing="0" w:line="360" w:lineRule="auto"/>
        <w:ind w:firstLine="709"/>
        <w:rPr>
          <w:rFonts w:asciiTheme="majorHAnsi" w:eastAsia="Calibri" w:hAnsiTheme="majorHAnsi" w:cstheme="majorHAnsi"/>
        </w:rPr>
      </w:pPr>
      <w:proofErr w:type="spellStart"/>
      <w:r w:rsidRPr="005B5974">
        <w:rPr>
          <w:rFonts w:asciiTheme="majorHAnsi" w:eastAsia="Calibri" w:hAnsiTheme="majorHAnsi" w:cstheme="majorHAnsi"/>
        </w:rPr>
        <w:t>Blackboard</w:t>
      </w:r>
      <w:proofErr w:type="spellEnd"/>
      <w:r w:rsidRPr="005B5974">
        <w:rPr>
          <w:rFonts w:asciiTheme="majorHAnsi" w:eastAsia="Calibri" w:hAnsiTheme="majorHAnsi" w:cstheme="majorHAnsi"/>
        </w:rPr>
        <w:t xml:space="preserve"> </w:t>
      </w:r>
      <w:proofErr w:type="spellStart"/>
      <w:r w:rsidRPr="005B5974">
        <w:rPr>
          <w:rFonts w:asciiTheme="majorHAnsi" w:eastAsia="Calibri" w:hAnsiTheme="majorHAnsi" w:cstheme="majorHAnsi"/>
        </w:rPr>
        <w:t>Learn</w:t>
      </w:r>
      <w:proofErr w:type="spellEnd"/>
      <w:r w:rsidRPr="005B5974">
        <w:rPr>
          <w:rFonts w:asciiTheme="majorHAnsi" w:eastAsia="Calibri" w:hAnsiTheme="majorHAnsi" w:cstheme="majorHAnsi"/>
        </w:rPr>
        <w:t xml:space="preserve"> não possui uma versão gratuita, mas oferece versão de teste grátis. Versão paga do </w:t>
      </w:r>
      <w:proofErr w:type="spellStart"/>
      <w:r w:rsidRPr="005B5974">
        <w:rPr>
          <w:rFonts w:asciiTheme="majorHAnsi" w:eastAsia="Calibri" w:hAnsiTheme="majorHAnsi" w:cstheme="majorHAnsi"/>
        </w:rPr>
        <w:t>Blackboard</w:t>
      </w:r>
      <w:proofErr w:type="spellEnd"/>
      <w:r w:rsidRPr="005B5974">
        <w:rPr>
          <w:rFonts w:asciiTheme="majorHAnsi" w:eastAsia="Calibri" w:hAnsiTheme="majorHAnsi" w:cstheme="majorHAnsi"/>
        </w:rPr>
        <w:t xml:space="preserve"> </w:t>
      </w:r>
      <w:proofErr w:type="spellStart"/>
      <w:r w:rsidRPr="005B5974">
        <w:rPr>
          <w:rFonts w:asciiTheme="majorHAnsi" w:eastAsia="Calibri" w:hAnsiTheme="majorHAnsi" w:cstheme="majorHAnsi"/>
        </w:rPr>
        <w:t>Learn</w:t>
      </w:r>
      <w:proofErr w:type="spellEnd"/>
      <w:r w:rsidRPr="005B5974">
        <w:rPr>
          <w:rFonts w:asciiTheme="majorHAnsi" w:eastAsia="Calibri" w:hAnsiTheme="majorHAnsi" w:cstheme="majorHAnsi"/>
        </w:rPr>
        <w:t xml:space="preserve"> a partir de </w:t>
      </w:r>
      <w:r w:rsidRPr="005B5974">
        <w:rPr>
          <w:rFonts w:asciiTheme="majorHAnsi" w:eastAsia="Calibri" w:hAnsiTheme="majorHAnsi" w:cstheme="majorHAnsi"/>
          <w:bCs/>
        </w:rPr>
        <w:t>US$ 9.500,00/ano</w:t>
      </w:r>
      <w:r w:rsidRPr="005B5974">
        <w:rPr>
          <w:rFonts w:asciiTheme="majorHAnsi" w:eastAsia="Calibri" w:hAnsiTheme="majorHAnsi" w:cstheme="majorHAnsi"/>
        </w:rPr>
        <w:t>.</w:t>
      </w:r>
    </w:p>
    <w:p w14:paraId="2C14000B" w14:textId="77777777" w:rsidR="005B5974" w:rsidRPr="005B5974" w:rsidRDefault="005B5974" w:rsidP="007344CC">
      <w:pPr>
        <w:spacing w:line="360" w:lineRule="auto"/>
        <w:rPr>
          <w:rFonts w:asciiTheme="majorHAnsi" w:hAnsiTheme="majorHAnsi" w:cstheme="majorHAnsi"/>
          <w:sz w:val="24"/>
          <w:szCs w:val="24"/>
        </w:rPr>
      </w:pPr>
    </w:p>
    <w:p w14:paraId="16528229" w14:textId="77777777" w:rsidR="005B5974" w:rsidRPr="005B5974" w:rsidRDefault="005B5974" w:rsidP="007344CC">
      <w:pPr>
        <w:spacing w:line="360" w:lineRule="auto"/>
        <w:rPr>
          <w:rFonts w:asciiTheme="majorHAnsi" w:hAnsiTheme="majorHAnsi" w:cstheme="majorHAnsi"/>
          <w:sz w:val="24"/>
          <w:szCs w:val="24"/>
        </w:rPr>
      </w:pPr>
      <w:r w:rsidRPr="005B5974">
        <w:rPr>
          <w:rFonts w:asciiTheme="majorHAnsi" w:hAnsiTheme="majorHAnsi" w:cstheme="majorHAnsi"/>
          <w:sz w:val="24"/>
          <w:szCs w:val="24"/>
        </w:rPr>
        <w:t xml:space="preserve">Preço inicial:  US$ 9.500,00/ano </w:t>
      </w:r>
    </w:p>
    <w:p w14:paraId="76582267" w14:textId="77777777" w:rsidR="005B5974" w:rsidRPr="005B5974" w:rsidRDefault="005B5974" w:rsidP="007344CC">
      <w:pPr>
        <w:spacing w:line="360" w:lineRule="auto"/>
        <w:rPr>
          <w:rFonts w:asciiTheme="majorHAnsi" w:hAnsiTheme="majorHAnsi" w:cstheme="majorHAnsi"/>
          <w:sz w:val="24"/>
          <w:szCs w:val="24"/>
        </w:rPr>
      </w:pPr>
      <w:r w:rsidRPr="005B5974">
        <w:rPr>
          <w:rFonts w:asciiTheme="majorHAnsi" w:hAnsiTheme="majorHAnsi" w:cstheme="majorHAnsi"/>
          <w:sz w:val="24"/>
          <w:szCs w:val="24"/>
        </w:rPr>
        <w:t xml:space="preserve">Detalhes dos preços:  Contato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w:t>
      </w:r>
    </w:p>
    <w:p w14:paraId="2E2CBC82" w14:textId="77777777" w:rsidR="005B5974" w:rsidRPr="005B5974" w:rsidRDefault="005B5974" w:rsidP="007344CC">
      <w:pPr>
        <w:spacing w:line="360" w:lineRule="auto"/>
        <w:rPr>
          <w:rFonts w:asciiTheme="majorHAnsi" w:hAnsiTheme="majorHAnsi" w:cstheme="majorHAnsi"/>
          <w:sz w:val="24"/>
          <w:szCs w:val="24"/>
        </w:rPr>
      </w:pPr>
      <w:r w:rsidRPr="005B5974">
        <w:rPr>
          <w:rFonts w:asciiTheme="majorHAnsi" w:hAnsiTheme="majorHAnsi" w:cstheme="majorHAnsi"/>
          <w:sz w:val="24"/>
          <w:szCs w:val="24"/>
        </w:rPr>
        <w:t xml:space="preserve">Versão gratuita: Não </w:t>
      </w:r>
    </w:p>
    <w:p w14:paraId="0548A112" w14:textId="77777777" w:rsidR="005B5974" w:rsidRPr="005B5974" w:rsidRDefault="005B5974" w:rsidP="007344CC">
      <w:pPr>
        <w:spacing w:line="360" w:lineRule="auto"/>
        <w:rPr>
          <w:rFonts w:asciiTheme="majorHAnsi" w:hAnsiTheme="majorHAnsi" w:cstheme="majorHAnsi"/>
          <w:sz w:val="24"/>
          <w:szCs w:val="24"/>
        </w:rPr>
      </w:pPr>
      <w:r w:rsidRPr="005B5974">
        <w:rPr>
          <w:rFonts w:asciiTheme="majorHAnsi" w:hAnsiTheme="majorHAnsi" w:cstheme="majorHAnsi"/>
          <w:sz w:val="24"/>
          <w:szCs w:val="24"/>
        </w:rPr>
        <w:t xml:space="preserve">Versão de teste gratuita: Sim </w:t>
      </w:r>
    </w:p>
    <w:p w14:paraId="4E57DAD9" w14:textId="7D3E4105" w:rsidR="005B5974" w:rsidRPr="005B5974" w:rsidRDefault="005B5974" w:rsidP="007344CC">
      <w:pPr>
        <w:spacing w:line="360" w:lineRule="auto"/>
        <w:ind w:firstLine="709"/>
        <w:rPr>
          <w:rFonts w:asciiTheme="majorHAnsi" w:hAnsiTheme="majorHAnsi" w:cstheme="majorHAnsi"/>
          <w:sz w:val="24"/>
          <w:szCs w:val="24"/>
        </w:rPr>
      </w:pPr>
      <w:r w:rsidRPr="005B5974">
        <w:rPr>
          <w:rFonts w:asciiTheme="majorHAnsi" w:hAnsiTheme="majorHAnsi" w:cstheme="majorHAnsi"/>
          <w:sz w:val="24"/>
          <w:szCs w:val="24"/>
        </w:rPr>
        <w:t>Destaca-se que não ficou claro se a integração com demais sistemas está incluída nos valores disponíveis.</w:t>
      </w:r>
    </w:p>
    <w:p w14:paraId="1B739039" w14:textId="77777777" w:rsidR="005B5974" w:rsidRPr="005B5974" w:rsidRDefault="005B5974" w:rsidP="007344CC">
      <w:pPr>
        <w:pStyle w:val="NormalWeb"/>
        <w:spacing w:before="0" w:beforeAutospacing="0" w:after="0" w:afterAutospacing="0" w:line="360" w:lineRule="auto"/>
        <w:jc w:val="both"/>
        <w:rPr>
          <w:rFonts w:asciiTheme="majorHAnsi" w:eastAsia="Calibri" w:hAnsiTheme="majorHAnsi" w:cstheme="majorHAnsi"/>
          <w:color w:val="auto"/>
          <w:sz w:val="24"/>
        </w:rPr>
      </w:pPr>
    </w:p>
    <w:p w14:paraId="3B70A8EF" w14:textId="77777777" w:rsidR="005B5974" w:rsidRPr="005B5974" w:rsidRDefault="005B5974" w:rsidP="007344CC">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lastRenderedPageBreak/>
        <w:t xml:space="preserve">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apresenta calendário para que os usuários possam acompanhar suas atividades, bem como as mensagens, os projetos e os cursos que estão em aberto para a sua realização. Os recursos de gamificação, incluindo emblemas digitais para conquistas de aprendizado, estão disponíveis junto com a funcionalidade de comércio eletrônico para que os cursos criados possam ser revendidos fora da instituição, se for o caso. Os valores estão baseados no número de </w:t>
      </w:r>
      <w:proofErr w:type="spellStart"/>
      <w:r w:rsidRPr="005B5974">
        <w:rPr>
          <w:rFonts w:asciiTheme="majorHAnsi" w:hAnsiTheme="majorHAnsi" w:cstheme="majorHAnsi"/>
          <w:sz w:val="24"/>
          <w:szCs w:val="24"/>
        </w:rPr>
        <w:t>FTEs</w:t>
      </w:r>
      <w:proofErr w:type="spellEnd"/>
      <w:r w:rsidRPr="005B5974">
        <w:rPr>
          <w:rFonts w:asciiTheme="majorHAnsi" w:hAnsiTheme="majorHAnsi" w:cstheme="majorHAnsi"/>
          <w:sz w:val="24"/>
          <w:szCs w:val="24"/>
        </w:rPr>
        <w:t xml:space="preserve"> (</w:t>
      </w:r>
      <w:r w:rsidRPr="005B5974">
        <w:rPr>
          <w:rFonts w:asciiTheme="majorHAnsi" w:hAnsiTheme="majorHAnsi" w:cstheme="majorHAnsi"/>
        </w:rPr>
        <w:t>estudantes</w:t>
      </w:r>
      <w:r w:rsidRPr="005B5974">
        <w:rPr>
          <w:rFonts w:asciiTheme="majorHAnsi" w:hAnsiTheme="majorHAnsi" w:cstheme="majorHAnsi"/>
          <w:sz w:val="24"/>
          <w:szCs w:val="24"/>
        </w:rPr>
        <w:t xml:space="preserve"> equivalentes em tempo integral) que usarão o sistema anualmente e é personalizado de acordo com as necessidades da instituição de ensino. </w:t>
      </w:r>
    </w:p>
    <w:p w14:paraId="6C0DA493" w14:textId="77777777" w:rsidR="005B5974" w:rsidRPr="005B5974" w:rsidRDefault="005B5974" w:rsidP="007344CC">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sz w:val="24"/>
          <w:szCs w:val="24"/>
        </w:rPr>
      </w:pPr>
    </w:p>
    <w:p w14:paraId="626F8DBE" w14:textId="76A28652" w:rsidR="005B5974" w:rsidRPr="007344CC" w:rsidRDefault="007344CC" w:rsidP="00AE282D">
      <w:pPr>
        <w:pStyle w:val="Ttulo2"/>
        <w:numPr>
          <w:ilvl w:val="1"/>
          <w:numId w:val="12"/>
        </w:numPr>
        <w:tabs>
          <w:tab w:val="clear" w:pos="1615"/>
        </w:tabs>
        <w:spacing w:before="0" w:after="0" w:line="360" w:lineRule="auto"/>
        <w:ind w:left="993" w:hanging="576"/>
        <w:rPr>
          <w:rFonts w:asciiTheme="majorHAnsi" w:hAnsiTheme="majorHAnsi" w:cstheme="majorHAnsi"/>
        </w:rPr>
      </w:pPr>
      <w:r w:rsidRPr="007344CC">
        <w:rPr>
          <w:rFonts w:asciiTheme="majorHAnsi" w:hAnsiTheme="majorHAnsi" w:cstheme="majorHAnsi"/>
        </w:rPr>
        <w:t xml:space="preserve"> GOOGLE CLASSROOM</w:t>
      </w:r>
    </w:p>
    <w:p w14:paraId="6C9D930E" w14:textId="77777777" w:rsidR="005B5974" w:rsidRPr="007344CC" w:rsidRDefault="005B5974" w:rsidP="007344CC">
      <w:pPr>
        <w:pStyle w:val="NormalWeb"/>
        <w:spacing w:before="0" w:beforeAutospacing="0" w:line="360" w:lineRule="auto"/>
        <w:ind w:firstLine="709"/>
        <w:jc w:val="both"/>
        <w:rPr>
          <w:rFonts w:asciiTheme="majorHAnsi" w:eastAsia="Calibri" w:hAnsiTheme="majorHAnsi" w:cstheme="majorHAnsi"/>
          <w:color w:val="auto"/>
          <w:sz w:val="24"/>
        </w:rPr>
      </w:pPr>
      <w:r w:rsidRPr="007344CC">
        <w:rPr>
          <w:rFonts w:asciiTheme="majorHAnsi" w:eastAsia="Calibri" w:hAnsiTheme="majorHAnsi" w:cstheme="majorHAnsi"/>
          <w:color w:val="auto"/>
          <w:sz w:val="24"/>
        </w:rPr>
        <w:t xml:space="preserve">Google </w:t>
      </w:r>
      <w:proofErr w:type="spellStart"/>
      <w:r w:rsidRPr="007344CC">
        <w:rPr>
          <w:rFonts w:asciiTheme="majorHAnsi" w:eastAsia="Calibri" w:hAnsiTheme="majorHAnsi" w:cstheme="majorHAnsi"/>
          <w:color w:val="auto"/>
          <w:sz w:val="24"/>
        </w:rPr>
        <w:t>Classroom</w:t>
      </w:r>
      <w:proofErr w:type="spellEnd"/>
      <w:r w:rsidRPr="007344CC">
        <w:rPr>
          <w:rFonts w:asciiTheme="majorHAnsi" w:eastAsia="Calibri" w:hAnsiTheme="majorHAnsi" w:cstheme="majorHAnsi"/>
          <w:color w:val="auto"/>
          <w:sz w:val="24"/>
        </w:rPr>
        <w:t xml:space="preserve"> (2020) é um </w:t>
      </w:r>
      <w:hyperlink r:id="rId31" w:tooltip="Sistema de gerenciamento de conteúdo" w:history="1">
        <w:r w:rsidRPr="007344CC">
          <w:rPr>
            <w:rFonts w:asciiTheme="majorHAnsi" w:eastAsia="Calibri" w:hAnsiTheme="majorHAnsi" w:cstheme="majorHAnsi"/>
            <w:color w:val="auto"/>
            <w:sz w:val="24"/>
          </w:rPr>
          <w:t>sistema de gerenciamento de conteúdo</w:t>
        </w:r>
      </w:hyperlink>
      <w:r w:rsidRPr="007344CC">
        <w:rPr>
          <w:rFonts w:asciiTheme="majorHAnsi" w:eastAsia="Calibri" w:hAnsiTheme="majorHAnsi" w:cstheme="majorHAnsi"/>
          <w:color w:val="auto"/>
          <w:sz w:val="24"/>
        </w:rPr>
        <w:t xml:space="preserve"> para escolas que procuram simplificar a criação, a distribuição e a avaliação de trabalhos. Ele é um recurso do </w:t>
      </w:r>
      <w:hyperlink r:id="rId32" w:tooltip="Google Apps" w:history="1">
        <w:r w:rsidRPr="007344CC">
          <w:rPr>
            <w:rFonts w:asciiTheme="majorHAnsi" w:eastAsia="Calibri" w:hAnsiTheme="majorHAnsi" w:cstheme="majorHAnsi"/>
            <w:color w:val="auto"/>
            <w:sz w:val="24"/>
          </w:rPr>
          <w:t>Google Apps</w:t>
        </w:r>
      </w:hyperlink>
      <w:r w:rsidRPr="007344CC">
        <w:rPr>
          <w:rFonts w:asciiTheme="majorHAnsi" w:eastAsia="Calibri" w:hAnsiTheme="majorHAnsi" w:cstheme="majorHAnsi"/>
          <w:color w:val="auto"/>
          <w:sz w:val="24"/>
        </w:rPr>
        <w:t xml:space="preserve"> redirecionado à área de educação. (CLASSROOM, 2022).</w:t>
      </w:r>
    </w:p>
    <w:p w14:paraId="741F628A" w14:textId="77777777" w:rsidR="005B5974" w:rsidRPr="007344CC" w:rsidRDefault="005E6915" w:rsidP="007344CC">
      <w:pPr>
        <w:pStyle w:val="NormalWeb"/>
        <w:spacing w:before="0" w:beforeAutospacing="0" w:line="360" w:lineRule="auto"/>
        <w:ind w:firstLine="709"/>
        <w:jc w:val="both"/>
        <w:rPr>
          <w:rFonts w:asciiTheme="majorHAnsi" w:eastAsia="Calibri" w:hAnsiTheme="majorHAnsi" w:cstheme="majorHAnsi"/>
          <w:color w:val="auto"/>
          <w:sz w:val="24"/>
        </w:rPr>
      </w:pPr>
      <w:hyperlink r:id="rId33" w:tooltip="Google" w:history="1">
        <w:r w:rsidR="005B5974" w:rsidRPr="007344CC">
          <w:rPr>
            <w:rFonts w:asciiTheme="majorHAnsi" w:eastAsia="Calibri" w:hAnsiTheme="majorHAnsi" w:cstheme="majorHAnsi"/>
            <w:color w:val="auto"/>
            <w:sz w:val="24"/>
          </w:rPr>
          <w:t>Google LLC</w:t>
        </w:r>
      </w:hyperlink>
      <w:r w:rsidR="005B5974" w:rsidRPr="007344CC">
        <w:rPr>
          <w:rFonts w:asciiTheme="majorHAnsi" w:eastAsia="Calibri" w:hAnsiTheme="majorHAnsi" w:cstheme="majorHAnsi"/>
          <w:color w:val="auto"/>
          <w:sz w:val="24"/>
        </w:rPr>
        <w:t xml:space="preserve"> lançou a plataforma como parte do seu serviço </w:t>
      </w:r>
      <w:hyperlink r:id="rId34" w:tooltip="Google for Education" w:history="1">
        <w:r w:rsidR="005B5974" w:rsidRPr="007344CC">
          <w:rPr>
            <w:rFonts w:asciiTheme="majorHAnsi" w:eastAsia="Calibri" w:hAnsiTheme="majorHAnsi" w:cstheme="majorHAnsi"/>
            <w:color w:val="auto"/>
            <w:sz w:val="24"/>
          </w:rPr>
          <w:t xml:space="preserve">Google for </w:t>
        </w:r>
        <w:proofErr w:type="spellStart"/>
        <w:r w:rsidR="005B5974" w:rsidRPr="007344CC">
          <w:rPr>
            <w:rFonts w:asciiTheme="majorHAnsi" w:eastAsia="Calibri" w:hAnsiTheme="majorHAnsi" w:cstheme="majorHAnsi"/>
            <w:color w:val="auto"/>
            <w:sz w:val="24"/>
          </w:rPr>
          <w:t>Education</w:t>
        </w:r>
        <w:proofErr w:type="spellEnd"/>
      </w:hyperlink>
      <w:r w:rsidR="005B5974" w:rsidRPr="007344CC">
        <w:rPr>
          <w:rFonts w:asciiTheme="majorHAnsi" w:eastAsia="Calibri" w:hAnsiTheme="majorHAnsi" w:cstheme="majorHAnsi"/>
          <w:color w:val="auto"/>
          <w:sz w:val="24"/>
        </w:rPr>
        <w:t xml:space="preserve"> em 12 de agosto de </w:t>
      </w:r>
      <w:hyperlink r:id="rId35" w:tooltip="2014" w:history="1">
        <w:r w:rsidR="005B5974" w:rsidRPr="007344CC">
          <w:rPr>
            <w:rFonts w:asciiTheme="majorHAnsi" w:eastAsia="Calibri" w:hAnsiTheme="majorHAnsi" w:cstheme="majorHAnsi"/>
            <w:color w:val="auto"/>
            <w:sz w:val="24"/>
          </w:rPr>
          <w:t>2014</w:t>
        </w:r>
      </w:hyperlink>
      <w:r w:rsidR="005B5974" w:rsidRPr="007344CC">
        <w:rPr>
          <w:rFonts w:asciiTheme="majorHAnsi" w:eastAsia="Calibri" w:hAnsiTheme="majorHAnsi" w:cstheme="majorHAnsi"/>
          <w:color w:val="auto"/>
          <w:sz w:val="24"/>
        </w:rPr>
        <w:t xml:space="preserve">. A Google convidou educadores para participar da versão beta confidencial a partir de julho de 2014, antes do lançamento para o público em setembro. O Google </w:t>
      </w:r>
      <w:proofErr w:type="spellStart"/>
      <w:r w:rsidR="005B5974" w:rsidRPr="007344CC">
        <w:rPr>
          <w:rFonts w:asciiTheme="majorHAnsi" w:eastAsia="Calibri" w:hAnsiTheme="majorHAnsi" w:cstheme="majorHAnsi"/>
          <w:color w:val="auto"/>
          <w:sz w:val="24"/>
        </w:rPr>
        <w:t>Classroom</w:t>
      </w:r>
      <w:proofErr w:type="spellEnd"/>
      <w:r w:rsidR="005B5974" w:rsidRPr="007344CC">
        <w:rPr>
          <w:rFonts w:asciiTheme="majorHAnsi" w:eastAsia="Calibri" w:hAnsiTheme="majorHAnsi" w:cstheme="majorHAnsi"/>
          <w:color w:val="auto"/>
          <w:sz w:val="24"/>
        </w:rPr>
        <w:t xml:space="preserve"> está disponível em 42 línguas, incluindo alemão. Nos </w:t>
      </w:r>
      <w:hyperlink r:id="rId36" w:tooltip="Estados Unidos" w:history="1">
        <w:r w:rsidR="005B5974" w:rsidRPr="007344CC">
          <w:rPr>
            <w:rFonts w:asciiTheme="majorHAnsi" w:eastAsia="Calibri" w:hAnsiTheme="majorHAnsi" w:cstheme="majorHAnsi"/>
            <w:color w:val="auto"/>
            <w:sz w:val="24"/>
          </w:rPr>
          <w:t>Estados Unidos</w:t>
        </w:r>
      </w:hyperlink>
      <w:r w:rsidR="005B5974" w:rsidRPr="007344CC">
        <w:rPr>
          <w:rFonts w:asciiTheme="majorHAnsi" w:eastAsia="Calibri" w:hAnsiTheme="majorHAnsi" w:cstheme="majorHAnsi"/>
          <w:color w:val="auto"/>
          <w:sz w:val="24"/>
        </w:rPr>
        <w:t xml:space="preserve">, o Google </w:t>
      </w:r>
      <w:proofErr w:type="spellStart"/>
      <w:r w:rsidR="005B5974" w:rsidRPr="007344CC">
        <w:rPr>
          <w:rFonts w:asciiTheme="majorHAnsi" w:eastAsia="Calibri" w:hAnsiTheme="majorHAnsi" w:cstheme="majorHAnsi"/>
          <w:color w:val="auto"/>
          <w:sz w:val="24"/>
        </w:rPr>
        <w:t>Classroom</w:t>
      </w:r>
      <w:proofErr w:type="spellEnd"/>
      <w:r w:rsidR="005B5974" w:rsidRPr="007344CC">
        <w:rPr>
          <w:rFonts w:asciiTheme="majorHAnsi" w:eastAsia="Calibri" w:hAnsiTheme="majorHAnsi" w:cstheme="majorHAnsi"/>
          <w:color w:val="auto"/>
          <w:sz w:val="24"/>
        </w:rPr>
        <w:t xml:space="preserve"> tem sido utilizado em grande escala durante muitos anos e ganhou notoriedade na área linguística internacional devido ao encerramento de muitas escolas durante a pandemia da </w:t>
      </w:r>
      <w:hyperlink r:id="rId37" w:tooltip="COVID-19" w:history="1">
        <w:r w:rsidR="005B5974" w:rsidRPr="007344CC">
          <w:rPr>
            <w:rFonts w:asciiTheme="majorHAnsi" w:eastAsia="Calibri" w:hAnsiTheme="majorHAnsi" w:cstheme="majorHAnsi"/>
            <w:color w:val="auto"/>
            <w:sz w:val="24"/>
          </w:rPr>
          <w:t>COVID-19</w:t>
        </w:r>
      </w:hyperlink>
      <w:r w:rsidR="005B5974" w:rsidRPr="007344CC">
        <w:rPr>
          <w:rFonts w:asciiTheme="majorHAnsi" w:eastAsia="Calibri" w:hAnsiTheme="majorHAnsi" w:cstheme="majorHAnsi"/>
          <w:color w:val="auto"/>
          <w:sz w:val="24"/>
        </w:rPr>
        <w:t xml:space="preserve">. </w:t>
      </w:r>
    </w:p>
    <w:p w14:paraId="73143C0B" w14:textId="77777777" w:rsidR="005B5974" w:rsidRPr="007344CC" w:rsidRDefault="005B5974" w:rsidP="007344CC">
      <w:pPr>
        <w:shd w:val="clear" w:color="auto" w:fill="FFFFFF"/>
        <w:tabs>
          <w:tab w:val="clear" w:pos="1615"/>
        </w:tabs>
        <w:spacing w:after="0" w:line="360" w:lineRule="auto"/>
        <w:ind w:firstLine="709"/>
        <w:jc w:val="both"/>
        <w:rPr>
          <w:rFonts w:asciiTheme="majorHAnsi" w:hAnsiTheme="majorHAnsi" w:cstheme="majorHAnsi"/>
          <w:sz w:val="24"/>
          <w:szCs w:val="24"/>
        </w:rPr>
      </w:pPr>
      <w:r w:rsidRPr="007344CC">
        <w:rPr>
          <w:rFonts w:asciiTheme="majorHAnsi" w:hAnsiTheme="majorHAnsi" w:cstheme="majorHAnsi"/>
          <w:sz w:val="24"/>
          <w:szCs w:val="24"/>
        </w:rPr>
        <w:t xml:space="preserve">O Google </w:t>
      </w:r>
      <w:proofErr w:type="spellStart"/>
      <w:r w:rsidRPr="007344CC">
        <w:rPr>
          <w:rFonts w:asciiTheme="majorHAnsi" w:hAnsiTheme="majorHAnsi" w:cstheme="majorHAnsi"/>
          <w:sz w:val="24"/>
          <w:szCs w:val="24"/>
        </w:rPr>
        <w:t>Classroom</w:t>
      </w:r>
      <w:proofErr w:type="spellEnd"/>
      <w:r w:rsidRPr="007344CC">
        <w:rPr>
          <w:rFonts w:asciiTheme="majorHAnsi" w:hAnsiTheme="majorHAnsi" w:cstheme="majorHAnsi"/>
          <w:sz w:val="24"/>
          <w:szCs w:val="24"/>
        </w:rPr>
        <w:t xml:space="preserve"> não é considerado um AVA propriamente dito, pois possui uma configuração simples e acesso restrito, não possibilitando um formato mais robusto, com diferentes ferramentas de suporte à aprendizagem como outros </w:t>
      </w:r>
      <w:proofErr w:type="spellStart"/>
      <w:r w:rsidRPr="007344CC">
        <w:rPr>
          <w:rFonts w:asciiTheme="majorHAnsi" w:hAnsiTheme="majorHAnsi" w:cstheme="majorHAnsi"/>
          <w:sz w:val="24"/>
          <w:szCs w:val="24"/>
        </w:rPr>
        <w:t>AVAs</w:t>
      </w:r>
      <w:proofErr w:type="spellEnd"/>
      <w:r w:rsidRPr="007344CC">
        <w:rPr>
          <w:rFonts w:asciiTheme="majorHAnsi" w:hAnsiTheme="majorHAnsi" w:cstheme="majorHAnsi"/>
          <w:sz w:val="24"/>
          <w:szCs w:val="24"/>
        </w:rPr>
        <w:t xml:space="preserve">. Para o seu uso, é necessário ter uma conta no Google com o uso do Gmail. O fluxo de atividades contribui para a organização das aulas; há um </w:t>
      </w:r>
      <w:r w:rsidRPr="007344CC">
        <w:rPr>
          <w:rFonts w:asciiTheme="majorHAnsi" w:hAnsiTheme="majorHAnsi" w:cstheme="majorHAnsi"/>
          <w:i/>
          <w:iCs/>
          <w:sz w:val="24"/>
          <w:szCs w:val="24"/>
        </w:rPr>
        <w:t>feedback</w:t>
      </w:r>
      <w:r w:rsidRPr="007344CC">
        <w:rPr>
          <w:rFonts w:asciiTheme="majorHAnsi" w:hAnsiTheme="majorHAnsi" w:cstheme="majorHAnsi"/>
          <w:sz w:val="24"/>
          <w:szCs w:val="24"/>
        </w:rPr>
        <w:t xml:space="preserve"> imediato de acordo com a proposta da aula. O Google </w:t>
      </w:r>
      <w:proofErr w:type="spellStart"/>
      <w:r w:rsidRPr="007344CC">
        <w:rPr>
          <w:rFonts w:asciiTheme="majorHAnsi" w:hAnsiTheme="majorHAnsi" w:cstheme="majorHAnsi"/>
          <w:sz w:val="24"/>
          <w:szCs w:val="24"/>
        </w:rPr>
        <w:t>Classroom</w:t>
      </w:r>
      <w:proofErr w:type="spellEnd"/>
      <w:r w:rsidRPr="007344CC">
        <w:rPr>
          <w:rFonts w:asciiTheme="majorHAnsi" w:hAnsiTheme="majorHAnsi" w:cstheme="majorHAnsi"/>
          <w:sz w:val="24"/>
          <w:szCs w:val="24"/>
        </w:rPr>
        <w:t xml:space="preserve"> possibilita a avaliação de atividades apenas por notas.  Entretanto, é possível fazer uso de complementos (</w:t>
      </w:r>
      <w:r w:rsidRPr="007344CC">
        <w:rPr>
          <w:rFonts w:asciiTheme="majorHAnsi" w:hAnsiTheme="majorHAnsi" w:cstheme="majorHAnsi"/>
          <w:i/>
          <w:iCs/>
          <w:sz w:val="24"/>
          <w:szCs w:val="24"/>
        </w:rPr>
        <w:t>plugins</w:t>
      </w:r>
      <w:r w:rsidRPr="007344CC">
        <w:rPr>
          <w:rFonts w:asciiTheme="majorHAnsi" w:hAnsiTheme="majorHAnsi" w:cstheme="majorHAnsi"/>
          <w:sz w:val="24"/>
          <w:szCs w:val="24"/>
        </w:rPr>
        <w:t xml:space="preserve">) que proporcionam a avaliação utilizando rubricas.  Esses plugins estão em inglês e o seu uso é pouco difundido e pouco divulgado em publicações científicas. Como exemplo, podemos citar o </w:t>
      </w:r>
      <w:proofErr w:type="spellStart"/>
      <w:r w:rsidRPr="007344CC">
        <w:rPr>
          <w:rFonts w:asciiTheme="majorHAnsi" w:hAnsiTheme="majorHAnsi" w:cstheme="majorHAnsi"/>
          <w:sz w:val="24"/>
          <w:szCs w:val="24"/>
        </w:rPr>
        <w:t>Doctopus</w:t>
      </w:r>
      <w:proofErr w:type="spellEnd"/>
      <w:r w:rsidRPr="007344CC">
        <w:rPr>
          <w:rFonts w:asciiTheme="majorHAnsi" w:hAnsiTheme="majorHAnsi" w:cstheme="majorHAnsi"/>
          <w:i/>
          <w:iCs/>
          <w:sz w:val="24"/>
          <w:szCs w:val="24"/>
        </w:rPr>
        <w:t xml:space="preserve"> </w:t>
      </w:r>
      <w:r w:rsidRPr="007344CC">
        <w:rPr>
          <w:rFonts w:asciiTheme="majorHAnsi" w:hAnsiTheme="majorHAnsi" w:cstheme="majorHAnsi"/>
          <w:sz w:val="24"/>
          <w:szCs w:val="24"/>
        </w:rPr>
        <w:t xml:space="preserve">e o </w:t>
      </w:r>
      <w:proofErr w:type="spellStart"/>
      <w:r w:rsidRPr="007344CC">
        <w:rPr>
          <w:rFonts w:asciiTheme="majorHAnsi" w:hAnsiTheme="majorHAnsi" w:cstheme="majorHAnsi"/>
          <w:sz w:val="24"/>
          <w:szCs w:val="24"/>
        </w:rPr>
        <w:t>Goobric</w:t>
      </w:r>
      <w:proofErr w:type="spellEnd"/>
      <w:r w:rsidRPr="007344CC">
        <w:rPr>
          <w:rFonts w:asciiTheme="majorHAnsi" w:hAnsiTheme="majorHAnsi" w:cstheme="majorHAnsi"/>
          <w:sz w:val="24"/>
          <w:szCs w:val="24"/>
        </w:rPr>
        <w:t xml:space="preserve">.  O </w:t>
      </w:r>
      <w:proofErr w:type="spellStart"/>
      <w:r w:rsidRPr="007344CC">
        <w:rPr>
          <w:rFonts w:asciiTheme="majorHAnsi" w:hAnsiTheme="majorHAnsi" w:cstheme="majorHAnsi"/>
          <w:sz w:val="24"/>
          <w:szCs w:val="24"/>
        </w:rPr>
        <w:t>Doctopus</w:t>
      </w:r>
      <w:proofErr w:type="spellEnd"/>
      <w:r w:rsidRPr="007344CC">
        <w:rPr>
          <w:rFonts w:asciiTheme="majorHAnsi" w:hAnsiTheme="majorHAnsi" w:cstheme="majorHAnsi"/>
          <w:sz w:val="24"/>
          <w:szCs w:val="24"/>
        </w:rPr>
        <w:t xml:space="preserve"> é um </w:t>
      </w:r>
      <w:r w:rsidRPr="007344CC">
        <w:rPr>
          <w:rFonts w:asciiTheme="majorHAnsi" w:hAnsiTheme="majorHAnsi" w:cstheme="majorHAnsi"/>
          <w:i/>
          <w:iCs/>
          <w:sz w:val="24"/>
          <w:szCs w:val="24"/>
        </w:rPr>
        <w:t>plugin</w:t>
      </w:r>
      <w:r w:rsidRPr="007344CC">
        <w:rPr>
          <w:rFonts w:asciiTheme="majorHAnsi" w:hAnsiTheme="majorHAnsi" w:cstheme="majorHAnsi"/>
          <w:sz w:val="24"/>
          <w:szCs w:val="24"/>
        </w:rPr>
        <w:t xml:space="preserve"> gratuito para o Google </w:t>
      </w:r>
      <w:proofErr w:type="spellStart"/>
      <w:r w:rsidRPr="007344CC">
        <w:rPr>
          <w:rFonts w:asciiTheme="majorHAnsi" w:hAnsiTheme="majorHAnsi" w:cstheme="majorHAnsi"/>
          <w:sz w:val="24"/>
          <w:szCs w:val="24"/>
        </w:rPr>
        <w:t>Sheets</w:t>
      </w:r>
      <w:proofErr w:type="spellEnd"/>
      <w:r w:rsidRPr="007344CC">
        <w:rPr>
          <w:rFonts w:asciiTheme="majorHAnsi" w:hAnsiTheme="majorHAnsi" w:cstheme="majorHAnsi"/>
          <w:sz w:val="24"/>
          <w:szCs w:val="24"/>
        </w:rPr>
        <w:t xml:space="preserve"> que foi criado com o objetivo ajudar os professores a coletar, salvar e acompanhar as informações das atividades realizadas pelos estudantes no Google </w:t>
      </w:r>
      <w:proofErr w:type="spellStart"/>
      <w:r w:rsidRPr="007344CC">
        <w:rPr>
          <w:rFonts w:asciiTheme="majorHAnsi" w:hAnsiTheme="majorHAnsi" w:cstheme="majorHAnsi"/>
          <w:sz w:val="24"/>
          <w:szCs w:val="24"/>
        </w:rPr>
        <w:t>Classroom</w:t>
      </w:r>
      <w:proofErr w:type="spellEnd"/>
      <w:r w:rsidRPr="007344CC">
        <w:rPr>
          <w:rFonts w:asciiTheme="majorHAnsi" w:hAnsiTheme="majorHAnsi" w:cstheme="majorHAnsi"/>
          <w:sz w:val="24"/>
          <w:szCs w:val="24"/>
        </w:rPr>
        <w:t xml:space="preserve"> em uma planilha. Já o </w:t>
      </w:r>
      <w:proofErr w:type="spellStart"/>
      <w:r w:rsidRPr="007344CC">
        <w:rPr>
          <w:rFonts w:asciiTheme="majorHAnsi" w:hAnsiTheme="majorHAnsi" w:cstheme="majorHAnsi"/>
          <w:sz w:val="24"/>
          <w:szCs w:val="24"/>
        </w:rPr>
        <w:t>Goobric</w:t>
      </w:r>
      <w:proofErr w:type="spellEnd"/>
      <w:r w:rsidRPr="007344CC">
        <w:rPr>
          <w:rFonts w:asciiTheme="majorHAnsi" w:hAnsiTheme="majorHAnsi" w:cstheme="majorHAnsi"/>
          <w:sz w:val="24"/>
          <w:szCs w:val="24"/>
        </w:rPr>
        <w:t xml:space="preserve"> também é um </w:t>
      </w:r>
      <w:r w:rsidRPr="007344CC">
        <w:rPr>
          <w:rFonts w:asciiTheme="majorHAnsi" w:hAnsiTheme="majorHAnsi" w:cstheme="majorHAnsi"/>
          <w:i/>
          <w:iCs/>
          <w:sz w:val="24"/>
          <w:szCs w:val="24"/>
        </w:rPr>
        <w:t>plugin</w:t>
      </w:r>
      <w:r w:rsidRPr="007344CC">
        <w:rPr>
          <w:rFonts w:asciiTheme="majorHAnsi" w:hAnsiTheme="majorHAnsi" w:cstheme="majorHAnsi"/>
          <w:sz w:val="24"/>
          <w:szCs w:val="24"/>
        </w:rPr>
        <w:t xml:space="preserve"> gratuito, que funciona em conjunto com o </w:t>
      </w:r>
      <w:proofErr w:type="spellStart"/>
      <w:r w:rsidRPr="007344CC">
        <w:rPr>
          <w:rFonts w:asciiTheme="majorHAnsi" w:hAnsiTheme="majorHAnsi" w:cstheme="majorHAnsi"/>
          <w:sz w:val="24"/>
          <w:szCs w:val="24"/>
        </w:rPr>
        <w:t>Doctopus</w:t>
      </w:r>
      <w:proofErr w:type="spellEnd"/>
      <w:r w:rsidRPr="007344CC">
        <w:rPr>
          <w:rFonts w:asciiTheme="majorHAnsi" w:hAnsiTheme="majorHAnsi" w:cstheme="majorHAnsi"/>
          <w:sz w:val="24"/>
          <w:szCs w:val="24"/>
        </w:rPr>
        <w:t xml:space="preserve"> e que possibilita a avaliação das atividades a partir da criação de rubricas. </w:t>
      </w:r>
    </w:p>
    <w:p w14:paraId="2B39E047" w14:textId="77777777" w:rsidR="005B5974" w:rsidRPr="007344CC" w:rsidRDefault="005B5974" w:rsidP="007344CC">
      <w:pPr>
        <w:pStyle w:val="PargrafodaLista"/>
        <w:tabs>
          <w:tab w:val="clear" w:pos="1615"/>
        </w:tabs>
        <w:spacing w:after="0" w:line="360" w:lineRule="auto"/>
        <w:ind w:left="0" w:firstLine="709"/>
        <w:jc w:val="both"/>
        <w:rPr>
          <w:rFonts w:asciiTheme="majorHAnsi" w:hAnsiTheme="majorHAnsi" w:cstheme="majorHAnsi"/>
          <w:sz w:val="24"/>
          <w:szCs w:val="24"/>
        </w:rPr>
      </w:pPr>
      <w:r w:rsidRPr="007344CC">
        <w:rPr>
          <w:rFonts w:asciiTheme="majorHAnsi" w:hAnsiTheme="majorHAnsi" w:cstheme="majorHAnsi"/>
          <w:sz w:val="24"/>
          <w:szCs w:val="24"/>
        </w:rPr>
        <w:lastRenderedPageBreak/>
        <w:t xml:space="preserve">Estudantes e professores podem acessar o </w:t>
      </w:r>
      <w:proofErr w:type="spellStart"/>
      <w:r w:rsidRPr="007344CC">
        <w:rPr>
          <w:rFonts w:asciiTheme="majorHAnsi" w:hAnsiTheme="majorHAnsi" w:cstheme="majorHAnsi"/>
          <w:sz w:val="24"/>
          <w:szCs w:val="24"/>
        </w:rPr>
        <w:t>Classroom</w:t>
      </w:r>
      <w:proofErr w:type="spellEnd"/>
      <w:r w:rsidRPr="007344CC">
        <w:rPr>
          <w:rFonts w:asciiTheme="majorHAnsi" w:hAnsiTheme="majorHAnsi" w:cstheme="majorHAnsi"/>
          <w:sz w:val="24"/>
          <w:szCs w:val="24"/>
        </w:rPr>
        <w:t xml:space="preserve"> pelo e-mail (Gmail), e, após isso, podem criar e anexar materiais, disponibilizar conteúdos e vídeos, tirar fotos, dialogar em tempo real com os inscritos e administradores, propor tarefas com datas de vencimento, lembretes (agenda), organizar pastas de arquivos no Google Drive (armazenamento nas nuvens) e compartilhar documentos para edição ou visualização de outras pessoas não proprietárias do arquivo. O aplicativo informa todos os usuários acerca das atividades realizadas no sistema por meio de e-mail. Pode ser acessado, ainda, pela internet, não necessitando de </w:t>
      </w:r>
      <w:r w:rsidRPr="007344CC">
        <w:rPr>
          <w:rFonts w:asciiTheme="majorHAnsi" w:hAnsiTheme="majorHAnsi" w:cstheme="majorHAnsi"/>
          <w:i/>
          <w:iCs/>
          <w:sz w:val="24"/>
          <w:szCs w:val="24"/>
        </w:rPr>
        <w:t>download</w:t>
      </w:r>
      <w:r w:rsidRPr="007344CC">
        <w:rPr>
          <w:rFonts w:asciiTheme="majorHAnsi" w:hAnsiTheme="majorHAnsi" w:cstheme="majorHAnsi"/>
          <w:sz w:val="24"/>
          <w:szCs w:val="24"/>
        </w:rPr>
        <w:t>. Assim que o usuário acessar o e-mail (Gmail), deve selecionar Google Apps. Ao clicar no logo, aparece o acesso a “criar turmas” e, na janela “criar turmas”, o próprio aplicativo vai oferecer dicas para criação e para a elaboração de aulas.</w:t>
      </w:r>
    </w:p>
    <w:p w14:paraId="665DBDC9" w14:textId="77777777" w:rsidR="005B5974" w:rsidRPr="007344CC" w:rsidRDefault="005B5974" w:rsidP="007344CC">
      <w:pPr>
        <w:pStyle w:val="PargrafodaLista"/>
        <w:tabs>
          <w:tab w:val="clear" w:pos="1615"/>
        </w:tabs>
        <w:spacing w:after="0" w:line="360" w:lineRule="auto"/>
        <w:ind w:left="0" w:firstLine="709"/>
        <w:jc w:val="both"/>
        <w:rPr>
          <w:rFonts w:asciiTheme="majorHAnsi" w:hAnsiTheme="majorHAnsi" w:cstheme="majorHAnsi"/>
          <w:sz w:val="24"/>
          <w:szCs w:val="24"/>
        </w:rPr>
      </w:pPr>
    </w:p>
    <w:p w14:paraId="3546B87D" w14:textId="77777777" w:rsidR="005B5974" w:rsidRPr="007344CC" w:rsidRDefault="005B5974" w:rsidP="007344CC">
      <w:pPr>
        <w:tabs>
          <w:tab w:val="clear" w:pos="1615"/>
        </w:tabs>
        <w:spacing w:after="0" w:line="360" w:lineRule="auto"/>
        <w:ind w:firstLine="709"/>
        <w:jc w:val="both"/>
        <w:rPr>
          <w:rFonts w:asciiTheme="majorHAnsi" w:hAnsiTheme="majorHAnsi" w:cstheme="majorHAnsi"/>
          <w:sz w:val="24"/>
          <w:szCs w:val="24"/>
        </w:rPr>
      </w:pPr>
      <w:r w:rsidRPr="007344CC">
        <w:rPr>
          <w:rFonts w:asciiTheme="majorHAnsi" w:hAnsiTheme="majorHAnsi" w:cstheme="majorHAnsi"/>
          <w:sz w:val="24"/>
          <w:szCs w:val="24"/>
        </w:rPr>
        <w:t xml:space="preserve">Uma das possibilidades de utilizar o </w:t>
      </w:r>
      <w:proofErr w:type="spellStart"/>
      <w:r w:rsidRPr="007344CC">
        <w:rPr>
          <w:rFonts w:asciiTheme="majorHAnsi" w:hAnsiTheme="majorHAnsi" w:cstheme="majorHAnsi"/>
          <w:sz w:val="24"/>
          <w:szCs w:val="24"/>
        </w:rPr>
        <w:t>Classroom</w:t>
      </w:r>
      <w:proofErr w:type="spellEnd"/>
      <w:r w:rsidRPr="007344CC">
        <w:rPr>
          <w:rFonts w:asciiTheme="majorHAnsi" w:hAnsiTheme="majorHAnsi" w:cstheme="majorHAnsi"/>
          <w:sz w:val="24"/>
          <w:szCs w:val="24"/>
        </w:rPr>
        <w:t xml:space="preserve"> é a criação de fóruns com os estudantes, o que permite aumentar a integração entre colegas. Nesse sentido, para criar um fórum, o professor precisa criar uma atividade, que pode ser uma pergunta em que o docente pode questionar a turma sobre um determinado assunto e, assim, escolher a opção para um estudante responder a seu colega. A figura 8 apresenta a aba de atividades com uma criação de pergunta, uma das possibilidades do aplicativo.  </w:t>
      </w:r>
    </w:p>
    <w:p w14:paraId="75205F89" w14:textId="77777777" w:rsidR="005B5974" w:rsidRPr="005B5974" w:rsidRDefault="005B5974" w:rsidP="00CD7C89">
      <w:pPr>
        <w:tabs>
          <w:tab w:val="clear" w:pos="1615"/>
        </w:tabs>
        <w:spacing w:after="0"/>
        <w:jc w:val="both"/>
        <w:rPr>
          <w:rFonts w:asciiTheme="majorHAnsi" w:hAnsiTheme="majorHAnsi" w:cstheme="majorHAnsi"/>
          <w:sz w:val="24"/>
          <w:szCs w:val="24"/>
        </w:rPr>
      </w:pPr>
    </w:p>
    <w:p w14:paraId="2B5CE236" w14:textId="77777777" w:rsidR="005B5974" w:rsidRPr="005B5974" w:rsidRDefault="005B5974" w:rsidP="00CD7C89">
      <w:pPr>
        <w:tabs>
          <w:tab w:val="clear" w:pos="1615"/>
        </w:tabs>
        <w:spacing w:after="0"/>
        <w:jc w:val="both"/>
        <w:rPr>
          <w:rFonts w:asciiTheme="majorHAnsi" w:hAnsiTheme="majorHAnsi" w:cstheme="majorHAnsi"/>
          <w:sz w:val="24"/>
          <w:szCs w:val="24"/>
        </w:rPr>
      </w:pPr>
      <w:r w:rsidRPr="005B5974">
        <w:rPr>
          <w:rFonts w:asciiTheme="majorHAnsi" w:hAnsiTheme="majorHAnsi" w:cstheme="majorHAnsi"/>
          <w:sz w:val="24"/>
          <w:szCs w:val="24"/>
        </w:rPr>
        <w:t xml:space="preserve">Figura 8: Tela Inicial do Google </w:t>
      </w:r>
      <w:proofErr w:type="spellStart"/>
      <w:r w:rsidRPr="005B5974">
        <w:rPr>
          <w:rFonts w:asciiTheme="majorHAnsi" w:hAnsiTheme="majorHAnsi" w:cstheme="majorHAnsi"/>
          <w:sz w:val="24"/>
          <w:szCs w:val="24"/>
        </w:rPr>
        <w:t>Classroom</w:t>
      </w:r>
      <w:proofErr w:type="spellEnd"/>
      <w:r w:rsidRPr="005B5974">
        <w:rPr>
          <w:rFonts w:asciiTheme="majorHAnsi" w:hAnsiTheme="majorHAnsi" w:cstheme="majorHAnsi"/>
          <w:sz w:val="24"/>
          <w:szCs w:val="24"/>
        </w:rPr>
        <w:t>.</w:t>
      </w:r>
    </w:p>
    <w:p w14:paraId="255EE8B1" w14:textId="77777777" w:rsidR="005B5974" w:rsidRPr="005B5974" w:rsidRDefault="005B5974" w:rsidP="00CD7C89">
      <w:pPr>
        <w:tabs>
          <w:tab w:val="clear" w:pos="1615"/>
        </w:tabs>
        <w:spacing w:after="0"/>
        <w:jc w:val="center"/>
        <w:rPr>
          <w:rFonts w:asciiTheme="majorHAnsi" w:hAnsiTheme="majorHAnsi" w:cstheme="majorHAnsi"/>
          <w:sz w:val="24"/>
          <w:szCs w:val="24"/>
        </w:rPr>
      </w:pPr>
      <w:r w:rsidRPr="005B5974">
        <w:rPr>
          <w:rFonts w:asciiTheme="majorHAnsi" w:hAnsiTheme="majorHAnsi" w:cstheme="majorHAnsi"/>
          <w:noProof/>
          <w:color w:val="000000"/>
          <w:bdr w:val="none" w:sz="0" w:space="0" w:color="auto" w:frame="1"/>
        </w:rPr>
        <w:drawing>
          <wp:inline distT="0" distB="0" distL="0" distR="0" wp14:anchorId="430B4C0F" wp14:editId="2371B451">
            <wp:extent cx="4679724" cy="2409825"/>
            <wp:effectExtent l="0" t="0" r="6985" b="0"/>
            <wp:docPr id="33" name="Imagem 33"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Interface gráfica do usuário, Site&#10;&#10;Descrição gerad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8862" cy="2414531"/>
                    </a:xfrm>
                    <a:prstGeom prst="rect">
                      <a:avLst/>
                    </a:prstGeom>
                    <a:noFill/>
                    <a:ln>
                      <a:noFill/>
                    </a:ln>
                  </pic:spPr>
                </pic:pic>
              </a:graphicData>
            </a:graphic>
          </wp:inline>
        </w:drawing>
      </w:r>
    </w:p>
    <w:p w14:paraId="4511952F" w14:textId="77777777" w:rsidR="005B5974" w:rsidRPr="005B5974" w:rsidRDefault="005B5974" w:rsidP="00CD7C89">
      <w:pPr>
        <w:tabs>
          <w:tab w:val="clear" w:pos="1615"/>
        </w:tabs>
        <w:spacing w:after="0"/>
        <w:rPr>
          <w:rFonts w:asciiTheme="majorHAnsi" w:hAnsiTheme="majorHAnsi" w:cstheme="majorHAnsi"/>
          <w:sz w:val="24"/>
          <w:szCs w:val="24"/>
        </w:rPr>
      </w:pPr>
      <w:r w:rsidRPr="005B5974">
        <w:rPr>
          <w:rFonts w:asciiTheme="majorHAnsi" w:hAnsiTheme="majorHAnsi" w:cstheme="majorHAnsi"/>
          <w:sz w:val="24"/>
          <w:szCs w:val="24"/>
        </w:rPr>
        <w:t xml:space="preserve">Fonte: Google </w:t>
      </w:r>
      <w:proofErr w:type="spellStart"/>
      <w:r w:rsidRPr="005B5974">
        <w:rPr>
          <w:rFonts w:asciiTheme="majorHAnsi" w:hAnsiTheme="majorHAnsi" w:cstheme="majorHAnsi"/>
          <w:sz w:val="24"/>
          <w:szCs w:val="24"/>
        </w:rPr>
        <w:t>Classroom</w:t>
      </w:r>
      <w:proofErr w:type="spellEnd"/>
      <w:r w:rsidRPr="005B5974">
        <w:rPr>
          <w:rFonts w:asciiTheme="majorHAnsi" w:hAnsiTheme="majorHAnsi" w:cstheme="majorHAnsi"/>
          <w:sz w:val="24"/>
          <w:szCs w:val="24"/>
        </w:rPr>
        <w:t xml:space="preserve"> (2022).</w:t>
      </w:r>
    </w:p>
    <w:p w14:paraId="4E94FF78" w14:textId="77777777" w:rsidR="005B5974" w:rsidRPr="005B5974" w:rsidRDefault="005B5974" w:rsidP="00CD7C89">
      <w:pPr>
        <w:tabs>
          <w:tab w:val="clear" w:pos="1615"/>
        </w:tabs>
        <w:spacing w:after="0"/>
        <w:jc w:val="both"/>
        <w:rPr>
          <w:rFonts w:asciiTheme="majorHAnsi" w:hAnsiTheme="majorHAnsi" w:cstheme="majorHAnsi"/>
          <w:sz w:val="24"/>
          <w:szCs w:val="24"/>
        </w:rPr>
      </w:pPr>
    </w:p>
    <w:p w14:paraId="7B896A4D" w14:textId="77777777" w:rsidR="007344CC" w:rsidRDefault="007344CC" w:rsidP="007344CC">
      <w:pPr>
        <w:tabs>
          <w:tab w:val="clear" w:pos="1615"/>
        </w:tabs>
        <w:spacing w:after="0" w:line="360" w:lineRule="auto"/>
        <w:ind w:firstLine="720"/>
        <w:jc w:val="both"/>
        <w:rPr>
          <w:rFonts w:asciiTheme="majorHAnsi" w:hAnsiTheme="majorHAnsi" w:cstheme="majorHAnsi"/>
          <w:sz w:val="24"/>
          <w:szCs w:val="24"/>
        </w:rPr>
      </w:pPr>
    </w:p>
    <w:p w14:paraId="45197ECD" w14:textId="21C41C96" w:rsidR="005B5974" w:rsidRPr="005B5974" w:rsidRDefault="005B5974" w:rsidP="007344CC">
      <w:pPr>
        <w:tabs>
          <w:tab w:val="clear" w:pos="1615"/>
        </w:tabs>
        <w:spacing w:after="0" w:line="360" w:lineRule="auto"/>
        <w:ind w:firstLine="720"/>
        <w:jc w:val="both"/>
        <w:rPr>
          <w:rFonts w:asciiTheme="majorHAnsi" w:hAnsiTheme="majorHAnsi" w:cstheme="majorHAnsi"/>
          <w:sz w:val="24"/>
          <w:szCs w:val="24"/>
        </w:rPr>
      </w:pPr>
      <w:r w:rsidRPr="005B5974">
        <w:rPr>
          <w:rFonts w:asciiTheme="majorHAnsi" w:hAnsiTheme="majorHAnsi" w:cstheme="majorHAnsi"/>
          <w:sz w:val="24"/>
          <w:szCs w:val="24"/>
        </w:rPr>
        <w:t xml:space="preserve">O </w:t>
      </w:r>
      <w:proofErr w:type="spellStart"/>
      <w:r w:rsidRPr="005B5974">
        <w:rPr>
          <w:rFonts w:asciiTheme="majorHAnsi" w:hAnsiTheme="majorHAnsi" w:cstheme="majorHAnsi"/>
          <w:sz w:val="24"/>
          <w:szCs w:val="24"/>
        </w:rPr>
        <w:t>Classsroom</w:t>
      </w:r>
      <w:proofErr w:type="spellEnd"/>
      <w:r w:rsidRPr="005B5974">
        <w:rPr>
          <w:rFonts w:asciiTheme="majorHAnsi" w:hAnsiTheme="majorHAnsi" w:cstheme="majorHAnsi"/>
          <w:sz w:val="24"/>
          <w:szCs w:val="24"/>
        </w:rPr>
        <w:t xml:space="preserve"> possui muitas possibilidades e recursos de aprendizagem; é um canal virtual, tanto on-line como off-line para </w:t>
      </w:r>
      <w:r w:rsidRPr="005B5974">
        <w:rPr>
          <w:rFonts w:asciiTheme="majorHAnsi" w:hAnsiTheme="majorHAnsi" w:cstheme="majorHAnsi"/>
        </w:rPr>
        <w:t>estudantes</w:t>
      </w:r>
      <w:r w:rsidRPr="005B5974">
        <w:rPr>
          <w:rFonts w:asciiTheme="majorHAnsi" w:hAnsiTheme="majorHAnsi" w:cstheme="majorHAnsi"/>
          <w:sz w:val="24"/>
          <w:szCs w:val="24"/>
        </w:rPr>
        <w:t xml:space="preserve"> e professores poderem manter uma conexão entre o conteúdo e as atividades. Sendo assim, a ferramenta contribui para o processo de ensino e de </w:t>
      </w:r>
      <w:r w:rsidRPr="005B5974">
        <w:rPr>
          <w:rFonts w:asciiTheme="majorHAnsi" w:hAnsiTheme="majorHAnsi" w:cstheme="majorHAnsi"/>
          <w:sz w:val="24"/>
          <w:szCs w:val="24"/>
        </w:rPr>
        <w:lastRenderedPageBreak/>
        <w:t>aprendizagem mediado pela tecnologia digital, podendo ser utilizada como um recurso da sala de aula invertida, quando da realização de atividades presenciais, híbridas e a distância.</w:t>
      </w:r>
    </w:p>
    <w:p w14:paraId="07F037BC" w14:textId="77777777" w:rsidR="005B5974" w:rsidRPr="005B5974" w:rsidRDefault="005B5974" w:rsidP="007344CC">
      <w:pPr>
        <w:tabs>
          <w:tab w:val="clear" w:pos="1615"/>
        </w:tabs>
        <w:spacing w:after="0" w:line="360" w:lineRule="auto"/>
        <w:ind w:firstLine="720"/>
        <w:jc w:val="both"/>
        <w:rPr>
          <w:rFonts w:asciiTheme="majorHAnsi" w:hAnsiTheme="majorHAnsi" w:cstheme="majorHAnsi"/>
          <w:sz w:val="24"/>
          <w:szCs w:val="24"/>
        </w:rPr>
      </w:pPr>
      <w:r w:rsidRPr="005B5974">
        <w:rPr>
          <w:rFonts w:asciiTheme="majorHAnsi" w:hAnsiTheme="majorHAnsi" w:cstheme="majorHAnsi"/>
          <w:sz w:val="24"/>
          <w:szCs w:val="24"/>
        </w:rPr>
        <w:t xml:space="preserve">O Google </w:t>
      </w:r>
      <w:proofErr w:type="spellStart"/>
      <w:r w:rsidRPr="005B5974">
        <w:rPr>
          <w:rFonts w:asciiTheme="majorHAnsi" w:hAnsiTheme="majorHAnsi" w:cstheme="majorHAnsi"/>
          <w:sz w:val="24"/>
          <w:szCs w:val="24"/>
        </w:rPr>
        <w:t>Classsroom</w:t>
      </w:r>
      <w:proofErr w:type="spellEnd"/>
      <w:r w:rsidRPr="005B5974">
        <w:rPr>
          <w:rFonts w:asciiTheme="majorHAnsi" w:hAnsiTheme="majorHAnsi" w:cstheme="majorHAnsi"/>
          <w:sz w:val="24"/>
          <w:szCs w:val="24"/>
        </w:rPr>
        <w:t xml:space="preserve"> permite ao professor desenvolver um processo de ensino no modelo híbrido, conforme uma metodologia ativa de ensino, fazendo a ligação do ensino presencial com o ensino a distância, promovendo maior intercâmbio entre </w:t>
      </w:r>
      <w:r w:rsidRPr="005B5974">
        <w:rPr>
          <w:rFonts w:asciiTheme="majorHAnsi" w:hAnsiTheme="majorHAnsi" w:cstheme="majorHAnsi"/>
        </w:rPr>
        <w:t>estudantes</w:t>
      </w:r>
      <w:r w:rsidRPr="005B5974">
        <w:rPr>
          <w:rFonts w:asciiTheme="majorHAnsi" w:hAnsiTheme="majorHAnsi" w:cstheme="majorHAnsi"/>
          <w:sz w:val="24"/>
          <w:szCs w:val="24"/>
        </w:rPr>
        <w:t xml:space="preserve"> e professor, a fim de promover maior interação dos elementos digitais com a didática utilizada em sala de aula e seus usuários, docentes e discentes. Nesse sentido, o ensino híbrido permite que o educando seja o agente da sua aprendizagem e não um mero receptor (FISHER, 2018).</w:t>
      </w:r>
    </w:p>
    <w:p w14:paraId="2596EF28" w14:textId="77777777" w:rsidR="005B5974" w:rsidRPr="005B5974" w:rsidRDefault="005B5974" w:rsidP="00CD7C89">
      <w:pPr>
        <w:tabs>
          <w:tab w:val="clear" w:pos="1615"/>
        </w:tabs>
        <w:spacing w:after="0"/>
        <w:jc w:val="both"/>
        <w:rPr>
          <w:rFonts w:asciiTheme="majorHAnsi" w:hAnsiTheme="majorHAnsi" w:cstheme="majorHAnsi"/>
        </w:rPr>
      </w:pPr>
    </w:p>
    <w:p w14:paraId="2A618C6D" w14:textId="77777777" w:rsidR="005B5974" w:rsidRPr="005B5974" w:rsidRDefault="005B5974" w:rsidP="00CD7C89">
      <w:pPr>
        <w:tabs>
          <w:tab w:val="clear" w:pos="1615"/>
        </w:tabs>
        <w:spacing w:after="0"/>
        <w:jc w:val="both"/>
        <w:rPr>
          <w:rFonts w:asciiTheme="majorHAnsi" w:hAnsiTheme="majorHAnsi" w:cstheme="majorHAnsi"/>
        </w:rPr>
      </w:pPr>
      <w:r w:rsidRPr="005B5974">
        <w:rPr>
          <w:rFonts w:asciiTheme="majorHAnsi" w:hAnsiTheme="majorHAnsi" w:cstheme="majorHAnsi"/>
        </w:rPr>
        <w:t xml:space="preserve">Figura 9: Informações do Google </w:t>
      </w:r>
      <w:proofErr w:type="spellStart"/>
      <w:r w:rsidRPr="005B5974">
        <w:rPr>
          <w:rFonts w:asciiTheme="majorHAnsi" w:hAnsiTheme="majorHAnsi" w:cstheme="majorHAnsi"/>
        </w:rPr>
        <w:t>Classroom</w:t>
      </w:r>
      <w:proofErr w:type="spellEnd"/>
      <w:r w:rsidRPr="005B5974">
        <w:rPr>
          <w:rFonts w:asciiTheme="majorHAnsi" w:hAnsiTheme="majorHAnsi" w:cstheme="majorHAnsi"/>
        </w:rPr>
        <w:t>.</w:t>
      </w:r>
    </w:p>
    <w:p w14:paraId="7B550298" w14:textId="77777777" w:rsidR="005B5974" w:rsidRPr="005B5974" w:rsidRDefault="005B5974" w:rsidP="00CD7C89">
      <w:pPr>
        <w:tabs>
          <w:tab w:val="clear" w:pos="1615"/>
        </w:tabs>
        <w:spacing w:after="0"/>
        <w:jc w:val="both"/>
        <w:rPr>
          <w:rFonts w:asciiTheme="majorHAnsi" w:hAnsiTheme="majorHAnsi" w:cstheme="majorHAnsi"/>
          <w:sz w:val="24"/>
          <w:szCs w:val="24"/>
        </w:rPr>
      </w:pPr>
    </w:p>
    <w:p w14:paraId="075168A0" w14:textId="77777777" w:rsidR="005B5974" w:rsidRPr="005B5974" w:rsidRDefault="005B5974" w:rsidP="00CD7C89">
      <w:pPr>
        <w:shd w:val="clear" w:color="auto" w:fill="FFFFFF"/>
        <w:tabs>
          <w:tab w:val="clear" w:pos="1615"/>
        </w:tabs>
        <w:spacing w:after="0"/>
        <w:jc w:val="center"/>
        <w:rPr>
          <w:rFonts w:asciiTheme="majorHAnsi" w:hAnsiTheme="majorHAnsi" w:cstheme="majorHAnsi"/>
        </w:rPr>
      </w:pPr>
      <w:r w:rsidRPr="005B5974">
        <w:rPr>
          <w:rFonts w:asciiTheme="majorHAnsi" w:hAnsiTheme="majorHAnsi" w:cstheme="majorHAnsi"/>
          <w:noProof/>
        </w:rPr>
        <w:drawing>
          <wp:inline distT="0" distB="0" distL="0" distR="0" wp14:anchorId="5C1F4B3C" wp14:editId="37962566">
            <wp:extent cx="1593653" cy="2952584"/>
            <wp:effectExtent l="0" t="0" r="6985" b="635"/>
            <wp:docPr id="36" name="Imagem 3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Tabela&#10;&#10;Descrição gerada automa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8104" cy="2960831"/>
                    </a:xfrm>
                    <a:prstGeom prst="rect">
                      <a:avLst/>
                    </a:prstGeom>
                    <a:noFill/>
                    <a:ln>
                      <a:noFill/>
                    </a:ln>
                  </pic:spPr>
                </pic:pic>
              </a:graphicData>
            </a:graphic>
          </wp:inline>
        </w:drawing>
      </w:r>
    </w:p>
    <w:p w14:paraId="592768B6" w14:textId="77777777" w:rsidR="005B5974" w:rsidRPr="005B5974" w:rsidRDefault="005B5974" w:rsidP="00CD7C89">
      <w:pPr>
        <w:jc w:val="both"/>
        <w:rPr>
          <w:rFonts w:asciiTheme="majorHAnsi" w:hAnsiTheme="majorHAnsi" w:cstheme="majorHAnsi"/>
          <w:sz w:val="24"/>
          <w:szCs w:val="24"/>
        </w:rPr>
      </w:pPr>
      <w:r w:rsidRPr="005B5974">
        <w:rPr>
          <w:rFonts w:asciiTheme="majorHAnsi" w:hAnsiTheme="majorHAnsi" w:cstheme="majorHAnsi"/>
          <w:sz w:val="24"/>
          <w:szCs w:val="24"/>
        </w:rPr>
        <w:t xml:space="preserve">Fonte: Google </w:t>
      </w:r>
      <w:proofErr w:type="spellStart"/>
      <w:r w:rsidRPr="005B5974">
        <w:rPr>
          <w:rFonts w:asciiTheme="majorHAnsi" w:hAnsiTheme="majorHAnsi" w:cstheme="majorHAnsi"/>
          <w:sz w:val="24"/>
          <w:szCs w:val="24"/>
        </w:rPr>
        <w:t>CLassroom</w:t>
      </w:r>
      <w:proofErr w:type="spellEnd"/>
      <w:r w:rsidRPr="005B5974">
        <w:rPr>
          <w:rFonts w:asciiTheme="majorHAnsi" w:hAnsiTheme="majorHAnsi" w:cstheme="majorHAnsi"/>
          <w:sz w:val="24"/>
          <w:szCs w:val="24"/>
        </w:rPr>
        <w:t xml:space="preserve"> (2022).</w:t>
      </w:r>
    </w:p>
    <w:p w14:paraId="57E8FCDC" w14:textId="77777777" w:rsidR="005B5974" w:rsidRPr="005B5974" w:rsidRDefault="005B5974" w:rsidP="007344CC">
      <w:p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O Google </w:t>
      </w:r>
      <w:proofErr w:type="spellStart"/>
      <w:r w:rsidRPr="005B5974">
        <w:rPr>
          <w:rFonts w:asciiTheme="majorHAnsi" w:hAnsiTheme="majorHAnsi" w:cstheme="majorHAnsi"/>
          <w:sz w:val="24"/>
          <w:szCs w:val="24"/>
        </w:rPr>
        <w:t>Classroom</w:t>
      </w:r>
      <w:proofErr w:type="spellEnd"/>
      <w:r w:rsidRPr="005B5974">
        <w:rPr>
          <w:rFonts w:asciiTheme="majorHAnsi" w:hAnsiTheme="majorHAnsi" w:cstheme="majorHAnsi"/>
          <w:sz w:val="24"/>
          <w:szCs w:val="24"/>
        </w:rPr>
        <w:t xml:space="preserve"> possui duas versões, uma gratuita e outra paga. As versões:</w:t>
      </w:r>
    </w:p>
    <w:p w14:paraId="20396F99" w14:textId="77777777" w:rsidR="005B5974" w:rsidRPr="005B5974" w:rsidRDefault="005B5974" w:rsidP="007344CC">
      <w:pPr>
        <w:spacing w:line="360" w:lineRule="auto"/>
        <w:jc w:val="both"/>
        <w:rPr>
          <w:rFonts w:asciiTheme="majorHAnsi" w:hAnsiTheme="majorHAnsi" w:cstheme="majorHAnsi"/>
          <w:b/>
          <w:bCs/>
          <w:sz w:val="24"/>
          <w:szCs w:val="24"/>
        </w:rPr>
      </w:pPr>
      <w:r w:rsidRPr="005B5974">
        <w:rPr>
          <w:rFonts w:asciiTheme="majorHAnsi" w:hAnsiTheme="majorHAnsi" w:cstheme="majorHAnsi"/>
          <w:b/>
          <w:bCs/>
          <w:sz w:val="24"/>
          <w:szCs w:val="24"/>
        </w:rPr>
        <w:t>Edição gratuita permite que o usuário:</w:t>
      </w:r>
    </w:p>
    <w:p w14:paraId="567AF4BB" w14:textId="77777777" w:rsidR="005B5974" w:rsidRPr="005B5974" w:rsidRDefault="005B5974" w:rsidP="00AE282D">
      <w:pPr>
        <w:pStyle w:val="gfe-body"/>
        <w:numPr>
          <w:ilvl w:val="0"/>
          <w:numId w:val="23"/>
        </w:numPr>
        <w:spacing w:line="360" w:lineRule="auto"/>
        <w:jc w:val="both"/>
        <w:rPr>
          <w:rFonts w:asciiTheme="majorHAnsi" w:eastAsia="Calibri" w:hAnsiTheme="majorHAnsi" w:cstheme="majorHAnsi"/>
        </w:rPr>
      </w:pPr>
      <w:r w:rsidRPr="005B5974">
        <w:rPr>
          <w:rFonts w:asciiTheme="majorHAnsi" w:eastAsia="Calibri" w:hAnsiTheme="majorHAnsi" w:cstheme="majorHAnsi"/>
        </w:rPr>
        <w:t>Troque de turma, tarefa e estudante com apenas alguns cliques, é possível trocar de turma;</w:t>
      </w:r>
    </w:p>
    <w:p w14:paraId="460B93F5" w14:textId="77777777" w:rsidR="005B5974" w:rsidRPr="005B5974" w:rsidRDefault="005B5974" w:rsidP="00AE282D">
      <w:pPr>
        <w:pStyle w:val="gfe-body"/>
        <w:numPr>
          <w:ilvl w:val="0"/>
          <w:numId w:val="23"/>
        </w:numPr>
        <w:spacing w:line="360" w:lineRule="auto"/>
        <w:jc w:val="both"/>
        <w:rPr>
          <w:rFonts w:asciiTheme="majorHAnsi" w:eastAsia="Calibri" w:hAnsiTheme="majorHAnsi" w:cstheme="majorHAnsi"/>
        </w:rPr>
      </w:pPr>
      <w:r w:rsidRPr="005B5974">
        <w:rPr>
          <w:rFonts w:asciiTheme="majorHAnsi" w:eastAsia="Calibri" w:hAnsiTheme="majorHAnsi" w:cstheme="majorHAnsi"/>
        </w:rPr>
        <w:t>Acompanhe o progresso dos estudantes no diário de classe e exporte as notas para o sistema de informações dos estudantes da IES;</w:t>
      </w:r>
    </w:p>
    <w:p w14:paraId="4537F8AB" w14:textId="77777777" w:rsidR="005B5974" w:rsidRPr="005B5974" w:rsidRDefault="005B5974" w:rsidP="00AE282D">
      <w:pPr>
        <w:pStyle w:val="gfe-body"/>
        <w:numPr>
          <w:ilvl w:val="0"/>
          <w:numId w:val="23"/>
        </w:numPr>
        <w:spacing w:line="360" w:lineRule="auto"/>
        <w:jc w:val="both"/>
        <w:rPr>
          <w:rFonts w:asciiTheme="majorHAnsi" w:eastAsia="Calibri" w:hAnsiTheme="majorHAnsi" w:cstheme="majorHAnsi"/>
        </w:rPr>
      </w:pPr>
      <w:r w:rsidRPr="005B5974">
        <w:rPr>
          <w:rFonts w:asciiTheme="majorHAnsi" w:eastAsia="Calibri" w:hAnsiTheme="majorHAnsi" w:cstheme="majorHAnsi"/>
        </w:rPr>
        <w:t>Avalie de maneira consistente e clara com rubricas ao lado do trabalho dos estudantes;</w:t>
      </w:r>
    </w:p>
    <w:p w14:paraId="0F4B89B9" w14:textId="77777777" w:rsidR="005B5974" w:rsidRPr="005B5974" w:rsidRDefault="005B5974" w:rsidP="00AE282D">
      <w:pPr>
        <w:pStyle w:val="gfe-body"/>
        <w:numPr>
          <w:ilvl w:val="0"/>
          <w:numId w:val="23"/>
        </w:numPr>
        <w:spacing w:line="360" w:lineRule="auto"/>
        <w:jc w:val="both"/>
        <w:rPr>
          <w:rFonts w:asciiTheme="majorHAnsi" w:eastAsia="Calibri" w:hAnsiTheme="majorHAnsi" w:cstheme="majorHAnsi"/>
        </w:rPr>
      </w:pPr>
      <w:r w:rsidRPr="005B5974">
        <w:rPr>
          <w:rFonts w:asciiTheme="majorHAnsi" w:eastAsia="Calibri" w:hAnsiTheme="majorHAnsi" w:cstheme="majorHAnsi"/>
        </w:rPr>
        <w:t>Registre frases usadas com frequência em uma central de comentários personalizável; e</w:t>
      </w:r>
    </w:p>
    <w:p w14:paraId="5FEF2A43" w14:textId="77777777" w:rsidR="005B5974" w:rsidRPr="005B5974" w:rsidRDefault="005B5974" w:rsidP="00AE282D">
      <w:pPr>
        <w:pStyle w:val="gfe-body"/>
        <w:numPr>
          <w:ilvl w:val="0"/>
          <w:numId w:val="23"/>
        </w:numPr>
        <w:spacing w:line="360" w:lineRule="auto"/>
        <w:jc w:val="both"/>
        <w:rPr>
          <w:rFonts w:asciiTheme="majorHAnsi" w:eastAsia="Calibri" w:hAnsiTheme="majorHAnsi" w:cstheme="majorHAnsi"/>
        </w:rPr>
      </w:pPr>
      <w:r w:rsidRPr="005B5974">
        <w:rPr>
          <w:rFonts w:asciiTheme="majorHAnsi" w:eastAsia="Calibri" w:hAnsiTheme="majorHAnsi" w:cstheme="majorHAnsi"/>
        </w:rPr>
        <w:t>Crie e agende tarefas, atividades e testes para várias turmas e acompanhe a interação dos estudantes com as ferramentas do Sala de Aula.</w:t>
      </w:r>
    </w:p>
    <w:p w14:paraId="7535450C" w14:textId="77777777" w:rsidR="005B5974" w:rsidRPr="005B5974" w:rsidRDefault="005B5974" w:rsidP="007344CC">
      <w:pPr>
        <w:spacing w:line="360" w:lineRule="auto"/>
        <w:jc w:val="both"/>
        <w:rPr>
          <w:rFonts w:asciiTheme="majorHAnsi" w:hAnsiTheme="majorHAnsi" w:cstheme="majorHAnsi"/>
          <w:b/>
          <w:bCs/>
          <w:sz w:val="24"/>
          <w:szCs w:val="24"/>
        </w:rPr>
      </w:pPr>
      <w:r w:rsidRPr="005B5974">
        <w:rPr>
          <w:rFonts w:asciiTheme="majorHAnsi" w:hAnsiTheme="majorHAnsi" w:cstheme="majorHAnsi"/>
          <w:b/>
          <w:bCs/>
          <w:sz w:val="24"/>
          <w:szCs w:val="24"/>
        </w:rPr>
        <w:lastRenderedPageBreak/>
        <w:t>Edições pagas permitem que o usuário:</w:t>
      </w:r>
    </w:p>
    <w:p w14:paraId="17A6CF1A" w14:textId="77777777" w:rsidR="005B5974" w:rsidRPr="005B5974" w:rsidRDefault="005B5974" w:rsidP="00AE282D">
      <w:pPr>
        <w:pStyle w:val="gfe-body"/>
        <w:numPr>
          <w:ilvl w:val="0"/>
          <w:numId w:val="23"/>
        </w:numPr>
        <w:spacing w:line="360" w:lineRule="auto"/>
        <w:jc w:val="both"/>
        <w:rPr>
          <w:rFonts w:asciiTheme="majorHAnsi" w:eastAsia="Calibri" w:hAnsiTheme="majorHAnsi" w:cstheme="majorHAnsi"/>
        </w:rPr>
      </w:pPr>
      <w:r w:rsidRPr="005B5974">
        <w:rPr>
          <w:rFonts w:asciiTheme="majorHAnsi" w:eastAsia="Calibri" w:hAnsiTheme="majorHAnsi" w:cstheme="majorHAnsi"/>
        </w:rPr>
        <w:t xml:space="preserve">Integre suas ferramentas de tecnologia de educação preferidas aos complementos da Sala de Aula. Disponível no </w:t>
      </w:r>
      <w:proofErr w:type="spellStart"/>
      <w:r w:rsidRPr="005B5974">
        <w:rPr>
          <w:rFonts w:asciiTheme="majorHAnsi" w:eastAsia="Calibri" w:hAnsiTheme="majorHAnsi" w:cstheme="majorHAnsi"/>
        </w:rPr>
        <w:t>Teaching</w:t>
      </w:r>
      <w:proofErr w:type="spellEnd"/>
      <w:r w:rsidRPr="005B5974">
        <w:rPr>
          <w:rFonts w:asciiTheme="majorHAnsi" w:eastAsia="Calibri" w:hAnsiTheme="majorHAnsi" w:cstheme="majorHAnsi"/>
        </w:rPr>
        <w:t xml:space="preserve"> </w:t>
      </w:r>
      <w:proofErr w:type="spellStart"/>
      <w:r w:rsidRPr="005B5974">
        <w:rPr>
          <w:rFonts w:asciiTheme="majorHAnsi" w:eastAsia="Calibri" w:hAnsiTheme="majorHAnsi" w:cstheme="majorHAnsi"/>
        </w:rPr>
        <w:t>and</w:t>
      </w:r>
      <w:proofErr w:type="spellEnd"/>
      <w:r w:rsidRPr="005B5974">
        <w:rPr>
          <w:rFonts w:asciiTheme="majorHAnsi" w:eastAsia="Calibri" w:hAnsiTheme="majorHAnsi" w:cstheme="majorHAnsi"/>
        </w:rPr>
        <w:t xml:space="preserve"> Learning Upgrade e </w:t>
      </w:r>
      <w:proofErr w:type="spellStart"/>
      <w:r w:rsidRPr="005B5974">
        <w:rPr>
          <w:rFonts w:asciiTheme="majorHAnsi" w:eastAsia="Calibri" w:hAnsiTheme="majorHAnsi" w:cstheme="majorHAnsi"/>
        </w:rPr>
        <w:t>Education</w:t>
      </w:r>
      <w:proofErr w:type="spellEnd"/>
      <w:r w:rsidRPr="005B5974">
        <w:rPr>
          <w:rFonts w:asciiTheme="majorHAnsi" w:eastAsia="Calibri" w:hAnsiTheme="majorHAnsi" w:cstheme="majorHAnsi"/>
        </w:rPr>
        <w:t xml:space="preserve"> Plus.</w:t>
      </w:r>
    </w:p>
    <w:p w14:paraId="7563E817" w14:textId="77777777" w:rsidR="005B5974" w:rsidRPr="005B5974" w:rsidRDefault="005B5974" w:rsidP="00AE282D">
      <w:pPr>
        <w:pStyle w:val="gfe-body"/>
        <w:numPr>
          <w:ilvl w:val="0"/>
          <w:numId w:val="23"/>
        </w:numPr>
        <w:spacing w:line="360" w:lineRule="auto"/>
        <w:jc w:val="both"/>
        <w:rPr>
          <w:rFonts w:asciiTheme="majorHAnsi" w:eastAsia="Calibri" w:hAnsiTheme="majorHAnsi" w:cstheme="majorHAnsi"/>
        </w:rPr>
      </w:pPr>
      <w:r w:rsidRPr="005B5974">
        <w:rPr>
          <w:rFonts w:asciiTheme="majorHAnsi" w:eastAsia="Calibri" w:hAnsiTheme="majorHAnsi" w:cstheme="majorHAnsi"/>
        </w:rPr>
        <w:t xml:space="preserve">Crie e gerencie turmas em grande escala sincronizando as listas de estudantes da Sala de Aula com o sistema de informações dos estudantes. Disponível no </w:t>
      </w:r>
      <w:proofErr w:type="spellStart"/>
      <w:r w:rsidRPr="005B5974">
        <w:rPr>
          <w:rFonts w:asciiTheme="majorHAnsi" w:eastAsia="Calibri" w:hAnsiTheme="majorHAnsi" w:cstheme="majorHAnsi"/>
        </w:rPr>
        <w:t>Education</w:t>
      </w:r>
      <w:proofErr w:type="spellEnd"/>
      <w:r w:rsidRPr="005B5974">
        <w:rPr>
          <w:rFonts w:asciiTheme="majorHAnsi" w:eastAsia="Calibri" w:hAnsiTheme="majorHAnsi" w:cstheme="majorHAnsi"/>
        </w:rPr>
        <w:t xml:space="preserve"> Plus.</w:t>
      </w:r>
    </w:p>
    <w:p w14:paraId="14CBBDC8" w14:textId="77777777" w:rsidR="005B5974" w:rsidRPr="005B5974" w:rsidRDefault="005B5974" w:rsidP="00AE282D">
      <w:pPr>
        <w:pStyle w:val="gfe-body"/>
        <w:numPr>
          <w:ilvl w:val="0"/>
          <w:numId w:val="23"/>
        </w:numPr>
        <w:spacing w:line="360" w:lineRule="auto"/>
        <w:jc w:val="both"/>
        <w:rPr>
          <w:rFonts w:asciiTheme="majorHAnsi" w:eastAsia="Calibri" w:hAnsiTheme="majorHAnsi" w:cstheme="majorHAnsi"/>
        </w:rPr>
      </w:pPr>
      <w:r w:rsidRPr="005B5974">
        <w:rPr>
          <w:rFonts w:asciiTheme="majorHAnsi" w:eastAsia="Calibri" w:hAnsiTheme="majorHAnsi" w:cstheme="majorHAnsi"/>
        </w:rPr>
        <w:t xml:space="preserve">Instale ferramentas de tecnologia educacional de terceiros para vários professores ao mesmo tempo com os complementos da Sala de Aula. Disponível no </w:t>
      </w:r>
      <w:proofErr w:type="spellStart"/>
      <w:r w:rsidRPr="005B5974">
        <w:rPr>
          <w:rFonts w:asciiTheme="majorHAnsi" w:eastAsia="Calibri" w:hAnsiTheme="majorHAnsi" w:cstheme="majorHAnsi"/>
        </w:rPr>
        <w:t>Teaching</w:t>
      </w:r>
      <w:proofErr w:type="spellEnd"/>
      <w:r w:rsidRPr="005B5974">
        <w:rPr>
          <w:rFonts w:asciiTheme="majorHAnsi" w:eastAsia="Calibri" w:hAnsiTheme="majorHAnsi" w:cstheme="majorHAnsi"/>
        </w:rPr>
        <w:t xml:space="preserve"> </w:t>
      </w:r>
      <w:proofErr w:type="spellStart"/>
      <w:r w:rsidRPr="005B5974">
        <w:rPr>
          <w:rFonts w:asciiTheme="majorHAnsi" w:eastAsia="Calibri" w:hAnsiTheme="majorHAnsi" w:cstheme="majorHAnsi"/>
        </w:rPr>
        <w:t>and</w:t>
      </w:r>
      <w:proofErr w:type="spellEnd"/>
      <w:r w:rsidRPr="005B5974">
        <w:rPr>
          <w:rFonts w:asciiTheme="majorHAnsi" w:eastAsia="Calibri" w:hAnsiTheme="majorHAnsi" w:cstheme="majorHAnsi"/>
        </w:rPr>
        <w:t xml:space="preserve"> Learning Upgrade e </w:t>
      </w:r>
      <w:proofErr w:type="spellStart"/>
      <w:r w:rsidRPr="005B5974">
        <w:rPr>
          <w:rFonts w:asciiTheme="majorHAnsi" w:eastAsia="Calibri" w:hAnsiTheme="majorHAnsi" w:cstheme="majorHAnsi"/>
        </w:rPr>
        <w:t>Education</w:t>
      </w:r>
      <w:proofErr w:type="spellEnd"/>
      <w:r w:rsidRPr="005B5974">
        <w:rPr>
          <w:rFonts w:asciiTheme="majorHAnsi" w:eastAsia="Calibri" w:hAnsiTheme="majorHAnsi" w:cstheme="majorHAnsi"/>
        </w:rPr>
        <w:t xml:space="preserve"> Plus.</w:t>
      </w:r>
    </w:p>
    <w:p w14:paraId="673C6C35" w14:textId="77777777" w:rsidR="005B5974" w:rsidRPr="005B5974" w:rsidRDefault="005B5974" w:rsidP="00AE282D">
      <w:pPr>
        <w:pStyle w:val="gfe-body"/>
        <w:numPr>
          <w:ilvl w:val="0"/>
          <w:numId w:val="23"/>
        </w:numPr>
        <w:spacing w:line="360" w:lineRule="auto"/>
        <w:jc w:val="both"/>
        <w:rPr>
          <w:rFonts w:asciiTheme="majorHAnsi" w:eastAsia="Calibri" w:hAnsiTheme="majorHAnsi" w:cstheme="majorHAnsi"/>
        </w:rPr>
      </w:pPr>
      <w:r w:rsidRPr="005B5974">
        <w:rPr>
          <w:rFonts w:asciiTheme="majorHAnsi" w:eastAsia="Calibri" w:hAnsiTheme="majorHAnsi" w:cstheme="majorHAnsi"/>
        </w:rPr>
        <w:t xml:space="preserve">Explore os registros da Sala de Aula para o </w:t>
      </w:r>
      <w:proofErr w:type="spellStart"/>
      <w:r w:rsidRPr="005B5974">
        <w:rPr>
          <w:rFonts w:asciiTheme="majorHAnsi" w:eastAsia="Calibri" w:hAnsiTheme="majorHAnsi" w:cstheme="majorHAnsi"/>
          <w:i/>
          <w:iCs/>
        </w:rPr>
        <w:t>BigQuery</w:t>
      </w:r>
      <w:proofErr w:type="spellEnd"/>
      <w:r w:rsidRPr="005B5974">
        <w:rPr>
          <w:rFonts w:asciiTheme="majorHAnsi" w:eastAsia="Calibri" w:hAnsiTheme="majorHAnsi" w:cstheme="majorHAnsi"/>
          <w:i/>
          <w:iCs/>
        </w:rPr>
        <w:t xml:space="preserve"> </w:t>
      </w:r>
      <w:r w:rsidRPr="005B5974">
        <w:rPr>
          <w:rFonts w:asciiTheme="majorHAnsi" w:eastAsia="Calibri" w:hAnsiTheme="majorHAnsi" w:cstheme="majorHAnsi"/>
        </w:rPr>
        <w:t xml:space="preserve">e </w:t>
      </w:r>
      <w:proofErr w:type="gramStart"/>
      <w:r w:rsidRPr="005B5974">
        <w:rPr>
          <w:rFonts w:asciiTheme="majorHAnsi" w:eastAsia="Calibri" w:hAnsiTheme="majorHAnsi" w:cstheme="majorHAnsi"/>
        </w:rPr>
        <w:t>analise</w:t>
      </w:r>
      <w:proofErr w:type="gramEnd"/>
      <w:r w:rsidRPr="005B5974">
        <w:rPr>
          <w:rFonts w:asciiTheme="majorHAnsi" w:eastAsia="Calibri" w:hAnsiTheme="majorHAnsi" w:cstheme="majorHAnsi"/>
        </w:rPr>
        <w:t xml:space="preserve"> adoção das ferramentas, o engajamento dos estudantes. Disponível no </w:t>
      </w:r>
      <w:proofErr w:type="spellStart"/>
      <w:r w:rsidRPr="005B5974">
        <w:rPr>
          <w:rFonts w:asciiTheme="majorHAnsi" w:eastAsia="Calibri" w:hAnsiTheme="majorHAnsi" w:cstheme="majorHAnsi"/>
        </w:rPr>
        <w:t>Workspace</w:t>
      </w:r>
      <w:proofErr w:type="spellEnd"/>
      <w:r w:rsidRPr="005B5974">
        <w:rPr>
          <w:rFonts w:asciiTheme="majorHAnsi" w:eastAsia="Calibri" w:hAnsiTheme="majorHAnsi" w:cstheme="majorHAnsi"/>
        </w:rPr>
        <w:t xml:space="preserve"> for </w:t>
      </w:r>
      <w:proofErr w:type="spellStart"/>
      <w:r w:rsidRPr="005B5974">
        <w:rPr>
          <w:rFonts w:asciiTheme="majorHAnsi" w:eastAsia="Calibri" w:hAnsiTheme="majorHAnsi" w:cstheme="majorHAnsi"/>
        </w:rPr>
        <w:t>Education</w:t>
      </w:r>
      <w:proofErr w:type="spellEnd"/>
      <w:r w:rsidRPr="005B5974">
        <w:rPr>
          <w:rFonts w:asciiTheme="majorHAnsi" w:eastAsia="Calibri" w:hAnsiTheme="majorHAnsi" w:cstheme="majorHAnsi"/>
        </w:rPr>
        <w:t xml:space="preserve"> Standard e </w:t>
      </w:r>
      <w:proofErr w:type="spellStart"/>
      <w:r w:rsidRPr="005B5974">
        <w:rPr>
          <w:rFonts w:asciiTheme="majorHAnsi" w:eastAsia="Calibri" w:hAnsiTheme="majorHAnsi" w:cstheme="majorHAnsi"/>
        </w:rPr>
        <w:t>Education</w:t>
      </w:r>
      <w:proofErr w:type="spellEnd"/>
      <w:r w:rsidRPr="005B5974">
        <w:rPr>
          <w:rFonts w:asciiTheme="majorHAnsi" w:eastAsia="Calibri" w:hAnsiTheme="majorHAnsi" w:cstheme="majorHAnsi"/>
        </w:rPr>
        <w:t xml:space="preserve"> Plus; e</w:t>
      </w:r>
    </w:p>
    <w:p w14:paraId="14102332" w14:textId="77777777" w:rsidR="005B5974" w:rsidRPr="005B5974" w:rsidRDefault="005B5974" w:rsidP="00AE282D">
      <w:pPr>
        <w:pStyle w:val="gfe-body"/>
        <w:numPr>
          <w:ilvl w:val="0"/>
          <w:numId w:val="23"/>
        </w:numPr>
        <w:spacing w:line="360" w:lineRule="auto"/>
        <w:rPr>
          <w:rFonts w:asciiTheme="majorHAnsi" w:eastAsia="Calibri" w:hAnsiTheme="majorHAnsi" w:cstheme="majorHAnsi"/>
        </w:rPr>
      </w:pPr>
      <w:r w:rsidRPr="005B5974">
        <w:rPr>
          <w:rFonts w:asciiTheme="majorHAnsi" w:eastAsia="Calibri" w:hAnsiTheme="majorHAnsi" w:cstheme="majorHAnsi"/>
        </w:rPr>
        <w:t xml:space="preserve">Escolha entre vários </w:t>
      </w:r>
      <w:r w:rsidRPr="005B5974">
        <w:rPr>
          <w:rFonts w:asciiTheme="majorHAnsi" w:eastAsia="Calibri" w:hAnsiTheme="majorHAnsi" w:cstheme="majorHAnsi"/>
          <w:i/>
          <w:iCs/>
        </w:rPr>
        <w:t>upgrades</w:t>
      </w:r>
      <w:r w:rsidRPr="005B5974">
        <w:rPr>
          <w:rFonts w:asciiTheme="majorHAnsi" w:eastAsia="Calibri" w:hAnsiTheme="majorHAnsi" w:cstheme="majorHAnsi"/>
        </w:rPr>
        <w:t xml:space="preserve"> da Sala de Aula para oferecer ainda mais recursos a sua instituição.</w:t>
      </w:r>
    </w:p>
    <w:p w14:paraId="4A22E4E5" w14:textId="77777777" w:rsidR="005B5974" w:rsidRPr="005B5974" w:rsidRDefault="005B5974" w:rsidP="007344CC">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De acordo com a descrição do Google </w:t>
      </w:r>
      <w:proofErr w:type="spellStart"/>
      <w:r w:rsidRPr="005B5974">
        <w:rPr>
          <w:rFonts w:asciiTheme="majorHAnsi" w:hAnsiTheme="majorHAnsi" w:cstheme="majorHAnsi"/>
          <w:sz w:val="24"/>
          <w:szCs w:val="24"/>
        </w:rPr>
        <w:t>Classroom</w:t>
      </w:r>
      <w:proofErr w:type="spellEnd"/>
      <w:r w:rsidRPr="005B5974">
        <w:rPr>
          <w:rFonts w:asciiTheme="majorHAnsi" w:hAnsiTheme="majorHAnsi" w:cstheme="majorHAnsi"/>
          <w:sz w:val="24"/>
          <w:szCs w:val="24"/>
        </w:rPr>
        <w:t xml:space="preserve">, justifica-se a apresentação dele por ser um dos recursos mais utilizados na educação, em especial a partir de 2020, ano em que se iniciou o distanciamento social devido à COVID-19. Nesse período, até os dias de hoje, o </w:t>
      </w:r>
      <w:proofErr w:type="spellStart"/>
      <w:r w:rsidRPr="005B5974">
        <w:rPr>
          <w:rFonts w:asciiTheme="majorHAnsi" w:hAnsiTheme="majorHAnsi" w:cstheme="majorHAnsi"/>
          <w:sz w:val="24"/>
          <w:szCs w:val="24"/>
        </w:rPr>
        <w:t>Classroom</w:t>
      </w:r>
      <w:proofErr w:type="spellEnd"/>
      <w:r w:rsidRPr="005B5974">
        <w:rPr>
          <w:rFonts w:asciiTheme="majorHAnsi" w:hAnsiTheme="majorHAnsi" w:cstheme="majorHAnsi"/>
          <w:sz w:val="24"/>
          <w:szCs w:val="24"/>
        </w:rPr>
        <w:t xml:space="preserve"> vem sendo utilizado por diversas instituições e, além dele, o Google Meet, que faz parte dos Apps da Google. Por essa razão, fez-se necessário a apresentação da ferramenta que vem se destacando nas escolas como uma tecnologia que faz a mediação do presencial e do virtual, muito utilizada como repositório de documentos, tanto para postagens de aula como para o recebimento dos trabalhos.</w:t>
      </w:r>
    </w:p>
    <w:p w14:paraId="37B3F3B8" w14:textId="77777777" w:rsidR="005B5974" w:rsidRPr="005B5974" w:rsidRDefault="005B5974" w:rsidP="007344CC">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Uma das vantagens apresentadas é a facilidade de integração e de utilização dele em sala de aula, podendo promover dinâmicas e atividades em tempo real.</w:t>
      </w:r>
    </w:p>
    <w:p w14:paraId="0D999B1C" w14:textId="77777777" w:rsidR="005B5974" w:rsidRPr="005B5974" w:rsidRDefault="005B5974" w:rsidP="00CD7C89">
      <w:pPr>
        <w:rPr>
          <w:rFonts w:asciiTheme="majorHAnsi" w:hAnsiTheme="majorHAnsi" w:cstheme="majorHAnsi"/>
        </w:rPr>
      </w:pPr>
      <w:r w:rsidRPr="005B5974">
        <w:rPr>
          <w:rFonts w:asciiTheme="majorHAnsi" w:hAnsiTheme="majorHAnsi" w:cstheme="majorHAnsi"/>
        </w:rPr>
        <w:br w:type="page"/>
      </w:r>
    </w:p>
    <w:p w14:paraId="58E03CAA" w14:textId="77777777" w:rsidR="005B5974" w:rsidRPr="00523CF2" w:rsidRDefault="005B5974" w:rsidP="00AE282D">
      <w:pPr>
        <w:pStyle w:val="Ttulo1"/>
        <w:numPr>
          <w:ilvl w:val="0"/>
          <w:numId w:val="12"/>
        </w:numPr>
        <w:tabs>
          <w:tab w:val="clear" w:pos="1615"/>
        </w:tabs>
        <w:spacing w:before="0" w:after="0" w:line="360" w:lineRule="auto"/>
        <w:ind w:left="432" w:hanging="432"/>
        <w:rPr>
          <w:rFonts w:asciiTheme="majorHAnsi" w:hAnsiTheme="majorHAnsi" w:cstheme="majorHAnsi"/>
          <w:color w:val="4875BD"/>
          <w:lang w:val="en-US"/>
        </w:rPr>
      </w:pPr>
      <w:r w:rsidRPr="00523CF2">
        <w:rPr>
          <w:rFonts w:asciiTheme="majorHAnsi" w:hAnsiTheme="majorHAnsi" w:cstheme="majorHAnsi"/>
          <w:color w:val="4875BD"/>
          <w:lang w:val="en-US"/>
        </w:rPr>
        <w:lastRenderedPageBreak/>
        <w:t>COMPARATIVO: MOODLE, BLACKBOARD E GOOGLE CLASSROOM</w:t>
      </w:r>
    </w:p>
    <w:p w14:paraId="2D842824" w14:textId="77777777" w:rsidR="005B5974" w:rsidRPr="005B5974" w:rsidRDefault="005B5974" w:rsidP="00CD7C89">
      <w:pPr>
        <w:rPr>
          <w:rFonts w:asciiTheme="majorHAnsi" w:hAnsiTheme="majorHAnsi" w:cstheme="majorHAnsi"/>
          <w:sz w:val="24"/>
          <w:szCs w:val="24"/>
          <w:lang w:val="en-US"/>
        </w:rPr>
      </w:pPr>
    </w:p>
    <w:p w14:paraId="4204B383" w14:textId="77777777" w:rsidR="005B5974" w:rsidRPr="005B5974" w:rsidRDefault="005B5974" w:rsidP="00EB0F1A">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Dentre 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apresentados neste documento, objeto de estudo para o desenvolvimento do produto 1, destaca-se os três mais utilizados nas universidades públicas federais e estaduais. A escolha desses três ambientes de suporte à aprendizagem justifica-se por não se considerar o Google </w:t>
      </w:r>
      <w:proofErr w:type="spellStart"/>
      <w:r w:rsidRPr="005B5974">
        <w:rPr>
          <w:rFonts w:asciiTheme="majorHAnsi" w:hAnsiTheme="majorHAnsi" w:cstheme="majorHAnsi"/>
          <w:sz w:val="24"/>
          <w:szCs w:val="24"/>
        </w:rPr>
        <w:t>Classroom</w:t>
      </w:r>
      <w:proofErr w:type="spellEnd"/>
      <w:r w:rsidRPr="005B5974">
        <w:rPr>
          <w:rFonts w:asciiTheme="majorHAnsi" w:hAnsiTheme="majorHAnsi" w:cstheme="majorHAnsi"/>
          <w:sz w:val="24"/>
          <w:szCs w:val="24"/>
        </w:rPr>
        <w:t xml:space="preserve"> como um AVA, pois suas características ficam aquém do desejado e necessário para tal.</w:t>
      </w:r>
    </w:p>
    <w:p w14:paraId="4967788A" w14:textId="77777777" w:rsidR="005B5974" w:rsidRPr="005B5974" w:rsidRDefault="005B5974" w:rsidP="00EB0F1A">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As funcionalidades de cada ambiente virtual fazem-nos merecedores de atenção e de avaliação, considerando os critérios, a classificação geral, o design, os recursos, as versões, a plataforma e os serviços de suporte. Observe o quadro 5.</w:t>
      </w:r>
    </w:p>
    <w:p w14:paraId="218818B5" w14:textId="77777777" w:rsidR="005B5974" w:rsidRPr="005B5974" w:rsidRDefault="005B5974" w:rsidP="00CD7C89">
      <w:pPr>
        <w:tabs>
          <w:tab w:val="clear" w:pos="1615"/>
        </w:tabs>
        <w:rPr>
          <w:rFonts w:asciiTheme="majorHAnsi" w:hAnsiTheme="majorHAnsi" w:cstheme="majorHAnsi"/>
        </w:rPr>
      </w:pPr>
      <w:r w:rsidRPr="005B5974">
        <w:rPr>
          <w:rFonts w:asciiTheme="majorHAnsi" w:hAnsiTheme="majorHAnsi" w:cstheme="majorHAnsi"/>
        </w:rPr>
        <w:t xml:space="preserve">Quadro 5: Comparativo dos Sistemas Moodle, </w:t>
      </w:r>
      <w:proofErr w:type="spellStart"/>
      <w:r w:rsidRPr="005B5974">
        <w:rPr>
          <w:rFonts w:asciiTheme="majorHAnsi" w:hAnsiTheme="majorHAnsi" w:cstheme="majorHAnsi"/>
        </w:rPr>
        <w:t>Blackboard</w:t>
      </w:r>
      <w:proofErr w:type="spellEnd"/>
      <w:r w:rsidRPr="005B5974">
        <w:rPr>
          <w:rFonts w:asciiTheme="majorHAnsi" w:hAnsiTheme="majorHAnsi" w:cstheme="majorHAnsi"/>
        </w:rPr>
        <w:t xml:space="preserve"> e Google </w:t>
      </w:r>
      <w:proofErr w:type="spellStart"/>
      <w:r w:rsidRPr="005B5974">
        <w:rPr>
          <w:rFonts w:asciiTheme="majorHAnsi" w:hAnsiTheme="majorHAnsi" w:cstheme="majorHAnsi"/>
        </w:rPr>
        <w:t>Classroom</w:t>
      </w:r>
      <w:proofErr w:type="spellEnd"/>
      <w:r w:rsidRPr="005B5974">
        <w:rPr>
          <w:rFonts w:asciiTheme="majorHAnsi" w:hAnsiTheme="majorHAnsi" w:cstheme="majorHAnsi"/>
        </w:rPr>
        <w:t>.</w:t>
      </w:r>
    </w:p>
    <w:tbl>
      <w:tblPr>
        <w:tblStyle w:val="TabeladeGrade4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752"/>
        <w:gridCol w:w="3119"/>
      </w:tblGrid>
      <w:tr w:rsidR="005B5974" w:rsidRPr="005B5974" w14:paraId="1601FD31" w14:textId="77777777" w:rsidTr="00EB0F1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194" w:type="dxa"/>
            <w:tcBorders>
              <w:top w:val="none" w:sz="0" w:space="0" w:color="auto"/>
              <w:left w:val="none" w:sz="0" w:space="0" w:color="auto"/>
              <w:bottom w:val="none" w:sz="0" w:space="0" w:color="auto"/>
              <w:right w:val="none" w:sz="0" w:space="0" w:color="auto"/>
            </w:tcBorders>
          </w:tcPr>
          <w:p w14:paraId="7D2891AC" w14:textId="77777777" w:rsidR="005B5974" w:rsidRPr="005B5974" w:rsidRDefault="005B5974" w:rsidP="00EB0F1A">
            <w:pPr>
              <w:spacing w:line="276" w:lineRule="auto"/>
              <w:rPr>
                <w:rFonts w:asciiTheme="majorHAnsi" w:hAnsiTheme="majorHAnsi" w:cstheme="majorHAnsi"/>
                <w:b w:val="0"/>
                <w:bCs w:val="0"/>
                <w:sz w:val="24"/>
                <w:szCs w:val="24"/>
              </w:rPr>
            </w:pPr>
            <w:r w:rsidRPr="005B5974">
              <w:rPr>
                <w:rFonts w:asciiTheme="majorHAnsi" w:hAnsiTheme="majorHAnsi" w:cstheme="majorHAnsi"/>
                <w:sz w:val="24"/>
                <w:szCs w:val="24"/>
              </w:rPr>
              <w:t>Moodle</w:t>
            </w:r>
          </w:p>
        </w:tc>
        <w:tc>
          <w:tcPr>
            <w:tcW w:w="3752" w:type="dxa"/>
            <w:tcBorders>
              <w:top w:val="none" w:sz="0" w:space="0" w:color="auto"/>
              <w:left w:val="none" w:sz="0" w:space="0" w:color="auto"/>
              <w:bottom w:val="none" w:sz="0" w:space="0" w:color="auto"/>
              <w:right w:val="none" w:sz="0" w:space="0" w:color="auto"/>
            </w:tcBorders>
          </w:tcPr>
          <w:p w14:paraId="18695CFC" w14:textId="77777777" w:rsidR="005B5974" w:rsidRPr="005B5974" w:rsidRDefault="005B5974" w:rsidP="00EB0F1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4"/>
                <w:szCs w:val="24"/>
              </w:rPr>
            </w:pPr>
            <w:proofErr w:type="spellStart"/>
            <w:r w:rsidRPr="005B5974">
              <w:rPr>
                <w:rFonts w:asciiTheme="majorHAnsi" w:hAnsiTheme="majorHAnsi" w:cstheme="majorHAnsi"/>
                <w:sz w:val="24"/>
                <w:szCs w:val="24"/>
              </w:rPr>
              <w:t>Blackboard</w:t>
            </w:r>
            <w:proofErr w:type="spellEnd"/>
          </w:p>
        </w:tc>
        <w:tc>
          <w:tcPr>
            <w:tcW w:w="3119" w:type="dxa"/>
            <w:tcBorders>
              <w:top w:val="none" w:sz="0" w:space="0" w:color="auto"/>
              <w:left w:val="none" w:sz="0" w:space="0" w:color="auto"/>
              <w:bottom w:val="none" w:sz="0" w:space="0" w:color="auto"/>
              <w:right w:val="none" w:sz="0" w:space="0" w:color="auto"/>
            </w:tcBorders>
          </w:tcPr>
          <w:p w14:paraId="1D20FFCC" w14:textId="77777777" w:rsidR="005B5974" w:rsidRPr="005B5974" w:rsidRDefault="005B5974" w:rsidP="00EB0F1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4"/>
                <w:szCs w:val="24"/>
              </w:rPr>
            </w:pPr>
            <w:r w:rsidRPr="005B5974">
              <w:rPr>
                <w:rFonts w:asciiTheme="majorHAnsi" w:hAnsiTheme="majorHAnsi" w:cstheme="majorHAnsi"/>
                <w:sz w:val="24"/>
                <w:szCs w:val="24"/>
              </w:rPr>
              <w:t xml:space="preserve">Google </w:t>
            </w:r>
            <w:proofErr w:type="spellStart"/>
            <w:r w:rsidRPr="005B5974">
              <w:rPr>
                <w:rFonts w:asciiTheme="majorHAnsi" w:hAnsiTheme="majorHAnsi" w:cstheme="majorHAnsi"/>
                <w:sz w:val="24"/>
                <w:szCs w:val="24"/>
              </w:rPr>
              <w:t>Classroom</w:t>
            </w:r>
            <w:proofErr w:type="spellEnd"/>
          </w:p>
        </w:tc>
      </w:tr>
      <w:tr w:rsidR="005B5974" w:rsidRPr="005B5974" w14:paraId="35019DC5" w14:textId="77777777" w:rsidTr="00EB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655B1099" w14:textId="77777777" w:rsidR="005B5974" w:rsidRPr="005B5974" w:rsidRDefault="005B5974" w:rsidP="00EB0F1A">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ajorHAnsi" w:hAnsiTheme="majorHAnsi" w:cstheme="majorHAnsi"/>
              </w:rPr>
            </w:pPr>
            <w:r w:rsidRPr="005B5974">
              <w:rPr>
                <w:rFonts w:asciiTheme="majorHAnsi" w:hAnsiTheme="majorHAnsi" w:cstheme="majorHAnsi"/>
              </w:rPr>
              <w:t xml:space="preserve">O AVA aproveita o </w:t>
            </w:r>
            <w:r w:rsidRPr="005B5974">
              <w:rPr>
                <w:rFonts w:asciiTheme="majorHAnsi" w:hAnsiTheme="majorHAnsi" w:cstheme="majorHAnsi"/>
                <w:i/>
                <w:iCs/>
              </w:rPr>
              <w:t>software</w:t>
            </w:r>
            <w:r w:rsidRPr="005B5974">
              <w:rPr>
                <w:rFonts w:asciiTheme="majorHAnsi" w:hAnsiTheme="majorHAnsi" w:cstheme="majorHAnsi"/>
              </w:rPr>
              <w:t xml:space="preserve"> de código aberto para oferecer uma experiência de aprendizado on-line eficaz e envolvente.</w:t>
            </w:r>
          </w:p>
          <w:p w14:paraId="7198A894" w14:textId="77777777" w:rsidR="005B5974" w:rsidRPr="005B5974" w:rsidRDefault="005B5974" w:rsidP="00EB0F1A">
            <w:pPr>
              <w:spacing w:line="276" w:lineRule="auto"/>
              <w:rPr>
                <w:rFonts w:asciiTheme="majorHAnsi" w:hAnsiTheme="majorHAnsi" w:cstheme="majorHAnsi"/>
              </w:rPr>
            </w:pPr>
          </w:p>
        </w:tc>
        <w:tc>
          <w:tcPr>
            <w:tcW w:w="3752" w:type="dxa"/>
          </w:tcPr>
          <w:p w14:paraId="08881E4B" w14:textId="77777777" w:rsidR="005B5974" w:rsidRPr="005B5974" w:rsidRDefault="005B5974" w:rsidP="00EB0F1A">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O </w:t>
            </w:r>
            <w:proofErr w:type="spellStart"/>
            <w:r w:rsidRPr="005B5974">
              <w:rPr>
                <w:rFonts w:asciiTheme="majorHAnsi" w:hAnsiTheme="majorHAnsi" w:cstheme="majorHAnsi"/>
              </w:rPr>
              <w:t>Blackboard</w:t>
            </w:r>
            <w:proofErr w:type="spellEnd"/>
            <w:r w:rsidRPr="005B5974">
              <w:rPr>
                <w:rFonts w:asciiTheme="majorHAnsi" w:hAnsiTheme="majorHAnsi" w:cstheme="majorHAnsi"/>
              </w:rPr>
              <w:t xml:space="preserve"> </w:t>
            </w:r>
            <w:proofErr w:type="spellStart"/>
            <w:r w:rsidRPr="005B5974">
              <w:rPr>
                <w:rFonts w:asciiTheme="majorHAnsi" w:hAnsiTheme="majorHAnsi" w:cstheme="majorHAnsi"/>
              </w:rPr>
              <w:t>Learn</w:t>
            </w:r>
            <w:proofErr w:type="spellEnd"/>
            <w:r w:rsidRPr="005B5974">
              <w:rPr>
                <w:rFonts w:asciiTheme="majorHAnsi" w:hAnsiTheme="majorHAnsi" w:cstheme="majorHAnsi"/>
              </w:rPr>
              <w:t xml:space="preserve"> é um sistema de gerenciamento de aprendizado interativo (LMS) adequado para universidades de ensino superior, escolas, governo e militares.</w:t>
            </w:r>
          </w:p>
          <w:p w14:paraId="68FEE5B5"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119" w:type="dxa"/>
          </w:tcPr>
          <w:p w14:paraId="15BF2F04" w14:textId="77777777" w:rsidR="005B5974" w:rsidRPr="005B5974" w:rsidRDefault="005B5974" w:rsidP="00EB0F1A">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O Google </w:t>
            </w:r>
            <w:proofErr w:type="spellStart"/>
            <w:r w:rsidRPr="005B5974">
              <w:rPr>
                <w:rFonts w:asciiTheme="majorHAnsi" w:hAnsiTheme="majorHAnsi" w:cstheme="majorHAnsi"/>
              </w:rPr>
              <w:t>Classroom</w:t>
            </w:r>
            <w:proofErr w:type="spellEnd"/>
            <w:r w:rsidRPr="005B5974">
              <w:rPr>
                <w:rFonts w:asciiTheme="majorHAnsi" w:hAnsiTheme="majorHAnsi" w:cstheme="majorHAnsi"/>
              </w:rPr>
              <w:t xml:space="preserve"> é um sistema de gerenciamento de aprendizado baseado em nuvem que faz parte do Google Apps for </w:t>
            </w:r>
            <w:proofErr w:type="spellStart"/>
            <w:r w:rsidRPr="005B5974">
              <w:rPr>
                <w:rFonts w:asciiTheme="majorHAnsi" w:hAnsiTheme="majorHAnsi" w:cstheme="majorHAnsi"/>
              </w:rPr>
              <w:t>Education</w:t>
            </w:r>
            <w:proofErr w:type="spellEnd"/>
            <w:r w:rsidRPr="005B5974">
              <w:rPr>
                <w:rFonts w:asciiTheme="majorHAnsi" w:hAnsiTheme="majorHAnsi" w:cstheme="majorHAnsi"/>
              </w:rPr>
              <w:t>.</w:t>
            </w:r>
          </w:p>
          <w:p w14:paraId="627B7342"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5B5974" w:rsidRPr="005B5974" w14:paraId="3CD9FA34" w14:textId="77777777" w:rsidTr="00EB0F1A">
        <w:tc>
          <w:tcPr>
            <w:cnfStyle w:val="001000000000" w:firstRow="0" w:lastRow="0" w:firstColumn="1" w:lastColumn="0" w:oddVBand="0" w:evenVBand="0" w:oddHBand="0" w:evenHBand="0" w:firstRowFirstColumn="0" w:firstRowLastColumn="0" w:lastRowFirstColumn="0" w:lastRowLastColumn="0"/>
            <w:tcW w:w="3194" w:type="dxa"/>
          </w:tcPr>
          <w:p w14:paraId="1A0E4C89" w14:textId="77777777" w:rsidR="005B5974" w:rsidRPr="005B5974" w:rsidRDefault="005B5974" w:rsidP="00EB0F1A">
            <w:pPr>
              <w:spacing w:line="276" w:lineRule="auto"/>
              <w:ind w:left="-112"/>
              <w:rPr>
                <w:rFonts w:asciiTheme="majorHAnsi" w:hAnsiTheme="majorHAnsi" w:cstheme="majorHAnsi"/>
              </w:rPr>
            </w:pPr>
            <w:r w:rsidRPr="005B5974">
              <w:rPr>
                <w:rFonts w:asciiTheme="majorHAnsi" w:hAnsiTheme="majorHAnsi" w:cstheme="majorHAnsi"/>
                <w:noProof/>
              </w:rPr>
              <w:drawing>
                <wp:inline distT="0" distB="0" distL="0" distR="0" wp14:anchorId="1625836A" wp14:editId="382F2651">
                  <wp:extent cx="1957705" cy="1038828"/>
                  <wp:effectExtent l="0" t="0" r="4445" b="9525"/>
                  <wp:docPr id="38" name="Imagem 38" descr="Captura de tela do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a de tela do Mood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8624" cy="1055235"/>
                          </a:xfrm>
                          <a:prstGeom prst="rect">
                            <a:avLst/>
                          </a:prstGeom>
                          <a:noFill/>
                          <a:ln>
                            <a:noFill/>
                          </a:ln>
                        </pic:spPr>
                      </pic:pic>
                    </a:graphicData>
                  </a:graphic>
                </wp:inline>
              </w:drawing>
            </w:r>
          </w:p>
        </w:tc>
        <w:tc>
          <w:tcPr>
            <w:tcW w:w="3752" w:type="dxa"/>
          </w:tcPr>
          <w:p w14:paraId="319ADF90" w14:textId="77777777" w:rsidR="005B5974" w:rsidRPr="005B5974" w:rsidRDefault="005B5974" w:rsidP="00EB0F1A">
            <w:pPr>
              <w:spacing w:line="276" w:lineRule="auto"/>
              <w:ind w:left="-4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noProof/>
              </w:rPr>
              <w:drawing>
                <wp:inline distT="0" distB="0" distL="0" distR="0" wp14:anchorId="03DDBCBC" wp14:editId="6C9E1A76">
                  <wp:extent cx="2266950" cy="1062355"/>
                  <wp:effectExtent l="0" t="0" r="0" b="4445"/>
                  <wp:docPr id="37" name="Imagem 37" descr="Captura de tela do Blackboard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tela do Blackboard Lear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3176" cy="1074645"/>
                          </a:xfrm>
                          <a:prstGeom prst="rect">
                            <a:avLst/>
                          </a:prstGeom>
                          <a:noFill/>
                          <a:ln>
                            <a:noFill/>
                          </a:ln>
                        </pic:spPr>
                      </pic:pic>
                    </a:graphicData>
                  </a:graphic>
                </wp:inline>
              </w:drawing>
            </w:r>
          </w:p>
        </w:tc>
        <w:tc>
          <w:tcPr>
            <w:tcW w:w="3119" w:type="dxa"/>
          </w:tcPr>
          <w:p w14:paraId="1D7F6F35" w14:textId="77777777" w:rsidR="005B5974" w:rsidRPr="005B5974" w:rsidRDefault="005B5974" w:rsidP="00EB0F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noProof/>
              </w:rPr>
              <w:drawing>
                <wp:inline distT="0" distB="0" distL="0" distR="0" wp14:anchorId="086A1A7B" wp14:editId="69868CAA">
                  <wp:extent cx="1789430" cy="1118394"/>
                  <wp:effectExtent l="0" t="0" r="1270" b="5715"/>
                  <wp:docPr id="40" name="Imagem 40" descr="Captura de tela do Googl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a de tela do Google Classro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8868" cy="1130543"/>
                          </a:xfrm>
                          <a:prstGeom prst="rect">
                            <a:avLst/>
                          </a:prstGeom>
                          <a:noFill/>
                          <a:ln>
                            <a:noFill/>
                          </a:ln>
                        </pic:spPr>
                      </pic:pic>
                    </a:graphicData>
                  </a:graphic>
                </wp:inline>
              </w:drawing>
            </w:r>
          </w:p>
        </w:tc>
      </w:tr>
      <w:tr w:rsidR="005B5974" w:rsidRPr="005B5974" w14:paraId="308803BF" w14:textId="77777777" w:rsidTr="00EB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11606E57" w14:textId="77777777" w:rsidR="005B5974" w:rsidRPr="005B5974" w:rsidRDefault="005B5974" w:rsidP="00EB0F1A">
            <w:pPr>
              <w:pStyle w:val="Ttulo4"/>
              <w:spacing w:line="276" w:lineRule="auto"/>
              <w:outlineLvl w:val="3"/>
              <w:rPr>
                <w:rFonts w:asciiTheme="majorHAnsi" w:hAnsiTheme="majorHAnsi" w:cstheme="majorHAnsi"/>
              </w:rPr>
            </w:pPr>
            <w:r w:rsidRPr="005B5974">
              <w:rPr>
                <w:rFonts w:asciiTheme="majorHAnsi" w:hAnsiTheme="majorHAnsi" w:cstheme="majorHAnsi"/>
              </w:rPr>
              <w:lastRenderedPageBreak/>
              <w:t>Classificação geral</w:t>
            </w:r>
          </w:p>
          <w:p w14:paraId="3B75C417" w14:textId="77777777" w:rsidR="005B5974" w:rsidRPr="005B5974" w:rsidRDefault="005B5974" w:rsidP="00EB0F1A">
            <w:pPr>
              <w:spacing w:line="276" w:lineRule="auto"/>
              <w:rPr>
                <w:rFonts w:asciiTheme="majorHAnsi" w:hAnsiTheme="majorHAnsi" w:cstheme="majorHAnsi"/>
              </w:rPr>
            </w:pPr>
            <w:r w:rsidRPr="005B5974">
              <w:rPr>
                <w:rStyle w:val="text-nowrap"/>
                <w:rFonts w:asciiTheme="majorHAnsi" w:hAnsiTheme="majorHAnsi" w:cstheme="majorHAnsi"/>
              </w:rPr>
              <w:t>4 estrelas</w:t>
            </w:r>
          </w:p>
          <w:p w14:paraId="2FF080F2" w14:textId="77777777" w:rsidR="005B5974" w:rsidRPr="005B5974" w:rsidRDefault="005E6915" w:rsidP="00EB0F1A">
            <w:pPr>
              <w:spacing w:line="276" w:lineRule="auto"/>
              <w:rPr>
                <w:rFonts w:asciiTheme="majorHAnsi" w:hAnsiTheme="majorHAnsi" w:cstheme="majorHAnsi"/>
              </w:rPr>
            </w:pPr>
            <w:hyperlink r:id="rId43" w:history="1">
              <w:r w:rsidR="005B5974" w:rsidRPr="005B5974">
                <w:rPr>
                  <w:rStyle w:val="Forte"/>
                  <w:rFonts w:asciiTheme="majorHAnsi" w:hAnsiTheme="majorHAnsi" w:cstheme="majorHAnsi"/>
                  <w:bCs/>
                  <w:color w:val="0000FF"/>
                  <w:u w:val="single"/>
                </w:rPr>
                <w:t>(1.970 avaliações)</w:t>
              </w:r>
              <w:r w:rsidR="005B5974" w:rsidRPr="005B5974">
                <w:rPr>
                  <w:rStyle w:val="Hyperlink"/>
                  <w:rFonts w:asciiTheme="majorHAnsi" w:hAnsiTheme="majorHAnsi" w:cstheme="majorHAnsi"/>
                </w:rPr>
                <w:t xml:space="preserve"> </w:t>
              </w:r>
            </w:hyperlink>
          </w:p>
          <w:p w14:paraId="388F8E8B" w14:textId="77777777" w:rsidR="005B5974" w:rsidRPr="005B5974" w:rsidRDefault="005B5974" w:rsidP="00EB0F1A">
            <w:pPr>
              <w:pStyle w:val="Ttulo4"/>
              <w:spacing w:line="276" w:lineRule="auto"/>
              <w:outlineLvl w:val="3"/>
              <w:rPr>
                <w:rFonts w:asciiTheme="majorHAnsi" w:hAnsiTheme="majorHAnsi" w:cstheme="majorHAnsi"/>
              </w:rPr>
            </w:pPr>
            <w:r w:rsidRPr="005B5974">
              <w:rPr>
                <w:rFonts w:asciiTheme="majorHAnsi" w:hAnsiTheme="majorHAnsi" w:cstheme="majorHAnsi"/>
              </w:rPr>
              <w:t>Nota dos recursos</w:t>
            </w:r>
          </w:p>
          <w:p w14:paraId="765C4109" w14:textId="77777777" w:rsidR="005B5974" w:rsidRPr="005B5974" w:rsidRDefault="005B5974" w:rsidP="00EB0F1A">
            <w:pPr>
              <w:spacing w:line="276" w:lineRule="auto"/>
              <w:rPr>
                <w:rFonts w:asciiTheme="majorHAnsi" w:hAnsiTheme="majorHAnsi" w:cstheme="majorHAnsi"/>
              </w:rPr>
            </w:pPr>
            <w:r w:rsidRPr="005B5974">
              <w:rPr>
                <w:rFonts w:asciiTheme="majorHAnsi" w:hAnsiTheme="majorHAnsi" w:cstheme="majorHAnsi"/>
              </w:rPr>
              <w:t xml:space="preserve">Relação qualidade/preço: 4,5 </w:t>
            </w:r>
          </w:p>
          <w:p w14:paraId="4C37EE9B" w14:textId="77777777" w:rsidR="005B5974" w:rsidRPr="005B5974" w:rsidRDefault="005B5974" w:rsidP="00EB0F1A">
            <w:pPr>
              <w:spacing w:line="276" w:lineRule="auto"/>
              <w:rPr>
                <w:rFonts w:asciiTheme="majorHAnsi" w:hAnsiTheme="majorHAnsi" w:cstheme="majorHAnsi"/>
              </w:rPr>
            </w:pPr>
            <w:r w:rsidRPr="005B5974">
              <w:rPr>
                <w:rFonts w:asciiTheme="majorHAnsi" w:hAnsiTheme="majorHAnsi" w:cstheme="majorHAnsi"/>
              </w:rPr>
              <w:t xml:space="preserve">Recursos: 4 </w:t>
            </w:r>
          </w:p>
          <w:p w14:paraId="18C97F5C" w14:textId="77777777" w:rsidR="005B5974" w:rsidRPr="005B5974" w:rsidRDefault="005B5974" w:rsidP="00EB0F1A">
            <w:pPr>
              <w:spacing w:line="276" w:lineRule="auto"/>
              <w:rPr>
                <w:rFonts w:asciiTheme="majorHAnsi" w:hAnsiTheme="majorHAnsi" w:cstheme="majorHAnsi"/>
              </w:rPr>
            </w:pPr>
            <w:r w:rsidRPr="005B5974">
              <w:rPr>
                <w:rFonts w:asciiTheme="majorHAnsi" w:hAnsiTheme="majorHAnsi" w:cstheme="majorHAnsi"/>
              </w:rPr>
              <w:t xml:space="preserve">Praticidade: 4 </w:t>
            </w:r>
          </w:p>
          <w:p w14:paraId="0527B81A" w14:textId="77777777" w:rsidR="005B5974" w:rsidRPr="005B5974" w:rsidRDefault="005B5974" w:rsidP="00EB0F1A">
            <w:pPr>
              <w:spacing w:line="276" w:lineRule="auto"/>
              <w:rPr>
                <w:rFonts w:asciiTheme="majorHAnsi" w:hAnsiTheme="majorHAnsi" w:cstheme="majorHAnsi"/>
              </w:rPr>
            </w:pPr>
            <w:r w:rsidRPr="005B5974">
              <w:rPr>
                <w:rFonts w:asciiTheme="majorHAnsi" w:hAnsiTheme="majorHAnsi" w:cstheme="majorHAnsi"/>
              </w:rPr>
              <w:t xml:space="preserve">Suporte ao cliente: 4 </w:t>
            </w:r>
          </w:p>
          <w:p w14:paraId="5FCE8274" w14:textId="77777777" w:rsidR="005B5974" w:rsidRPr="005B5974" w:rsidRDefault="005B5974" w:rsidP="00EB0F1A">
            <w:pPr>
              <w:spacing w:line="276" w:lineRule="auto"/>
              <w:rPr>
                <w:rFonts w:asciiTheme="majorHAnsi" w:hAnsiTheme="majorHAnsi" w:cstheme="majorHAnsi"/>
              </w:rPr>
            </w:pPr>
          </w:p>
        </w:tc>
        <w:tc>
          <w:tcPr>
            <w:tcW w:w="3752" w:type="dxa"/>
          </w:tcPr>
          <w:p w14:paraId="106F8126" w14:textId="77777777" w:rsidR="005B5974" w:rsidRPr="005B5974" w:rsidRDefault="005B5974" w:rsidP="00EB0F1A">
            <w:pPr>
              <w:pStyle w:val="Ttulo4"/>
              <w:spacing w:line="276" w:lineRule="auto"/>
              <w:outlineLvl w:val="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Classificação geral</w:t>
            </w:r>
          </w:p>
          <w:p w14:paraId="20BA3C97"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Style w:val="text-nowrap"/>
                <w:rFonts w:asciiTheme="majorHAnsi" w:hAnsiTheme="majorHAnsi" w:cstheme="majorHAnsi"/>
              </w:rPr>
              <w:t>4 estrelas</w:t>
            </w:r>
          </w:p>
          <w:p w14:paraId="23B31FA9" w14:textId="77777777" w:rsidR="005B5974" w:rsidRPr="005B5974" w:rsidRDefault="005E6915"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44" w:history="1">
              <w:r w:rsidR="005B5974" w:rsidRPr="005B5974">
                <w:rPr>
                  <w:rStyle w:val="Forte"/>
                  <w:rFonts w:asciiTheme="majorHAnsi" w:hAnsiTheme="majorHAnsi" w:cstheme="majorHAnsi"/>
                  <w:color w:val="0000FF"/>
                  <w:u w:val="single"/>
                </w:rPr>
                <w:t>(333 avaliações)</w:t>
              </w:r>
              <w:r w:rsidR="005B5974" w:rsidRPr="005B5974">
                <w:rPr>
                  <w:rStyle w:val="Hyperlink"/>
                  <w:rFonts w:asciiTheme="majorHAnsi" w:hAnsiTheme="majorHAnsi" w:cstheme="majorHAnsi"/>
                </w:rPr>
                <w:t xml:space="preserve"> </w:t>
              </w:r>
            </w:hyperlink>
          </w:p>
          <w:p w14:paraId="29D24FB7" w14:textId="77777777" w:rsidR="005B5974" w:rsidRPr="005B5974" w:rsidRDefault="005B5974" w:rsidP="00EB0F1A">
            <w:pPr>
              <w:pStyle w:val="Ttulo4"/>
              <w:spacing w:line="276" w:lineRule="auto"/>
              <w:outlineLvl w:val="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Nota dos recursos</w:t>
            </w:r>
          </w:p>
          <w:p w14:paraId="0448F79A"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Relação qualidade/preço: 4 </w:t>
            </w:r>
          </w:p>
          <w:p w14:paraId="7E4F736F"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Recursos: 4 </w:t>
            </w:r>
          </w:p>
          <w:p w14:paraId="490C54C5"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Praticidade: 3,5 </w:t>
            </w:r>
          </w:p>
          <w:p w14:paraId="791CF5AF"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Suporte ao cliente: 4 </w:t>
            </w:r>
          </w:p>
          <w:p w14:paraId="670A3EE5"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119" w:type="dxa"/>
          </w:tcPr>
          <w:p w14:paraId="0F1BCF01" w14:textId="77777777" w:rsidR="005B5974" w:rsidRPr="005B5974" w:rsidRDefault="005B5974" w:rsidP="00EB0F1A">
            <w:pPr>
              <w:pStyle w:val="Ttulo4"/>
              <w:spacing w:line="276" w:lineRule="auto"/>
              <w:outlineLvl w:val="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Classificação geral</w:t>
            </w:r>
          </w:p>
          <w:p w14:paraId="38E11DD9"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Nenhuma estrela</w:t>
            </w:r>
          </w:p>
          <w:p w14:paraId="2F42E86C" w14:textId="77777777" w:rsidR="005B5974" w:rsidRPr="005B5974" w:rsidRDefault="005E6915"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45" w:history="1">
              <w:r w:rsidR="005B5974" w:rsidRPr="005B5974">
                <w:rPr>
                  <w:rStyle w:val="Forte"/>
                  <w:rFonts w:asciiTheme="majorHAnsi" w:hAnsiTheme="majorHAnsi" w:cstheme="majorHAnsi"/>
                  <w:color w:val="0000FF"/>
                  <w:u w:val="single"/>
                </w:rPr>
                <w:t>(1.710 avaliações)</w:t>
              </w:r>
              <w:r w:rsidR="005B5974" w:rsidRPr="005B5974">
                <w:rPr>
                  <w:rStyle w:val="Hyperlink"/>
                  <w:rFonts w:asciiTheme="majorHAnsi" w:hAnsiTheme="majorHAnsi" w:cstheme="majorHAnsi"/>
                </w:rPr>
                <w:t xml:space="preserve"> </w:t>
              </w:r>
            </w:hyperlink>
          </w:p>
          <w:p w14:paraId="34DB41DD" w14:textId="77777777" w:rsidR="005B5974" w:rsidRPr="005B5974" w:rsidRDefault="005B5974" w:rsidP="00EB0F1A">
            <w:pPr>
              <w:pStyle w:val="Ttulo4"/>
              <w:spacing w:line="276" w:lineRule="auto"/>
              <w:outlineLvl w:val="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Nota dos recursos</w:t>
            </w:r>
          </w:p>
          <w:p w14:paraId="5A7A91D3"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Relação qualidade/preço: 0 </w:t>
            </w:r>
          </w:p>
          <w:p w14:paraId="2B3943FD"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Recursos: 0 </w:t>
            </w:r>
          </w:p>
          <w:p w14:paraId="4EF20FCF"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Praticidade: 0 </w:t>
            </w:r>
          </w:p>
          <w:p w14:paraId="37555C4E"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Suporte ao cliente: 0 </w:t>
            </w:r>
          </w:p>
          <w:p w14:paraId="60C2E996" w14:textId="77777777" w:rsidR="005B5974" w:rsidRPr="005B5974" w:rsidRDefault="005B5974" w:rsidP="00EB0F1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5B5974" w:rsidRPr="005B5974" w14:paraId="61EC27C8" w14:textId="77777777" w:rsidTr="00EB0F1A">
        <w:tc>
          <w:tcPr>
            <w:cnfStyle w:val="001000000000" w:firstRow="0" w:lastRow="0" w:firstColumn="1" w:lastColumn="0" w:oddVBand="0" w:evenVBand="0" w:oddHBand="0" w:evenHBand="0" w:firstRowFirstColumn="0" w:firstRowLastColumn="0" w:lastRowFirstColumn="0" w:lastRowLastColumn="0"/>
            <w:tcW w:w="3194" w:type="dxa"/>
          </w:tcPr>
          <w:p w14:paraId="6D049192" w14:textId="77777777" w:rsidR="005B5974" w:rsidRPr="005B5974" w:rsidRDefault="005B5974" w:rsidP="00EB0F1A">
            <w:pPr>
              <w:tabs>
                <w:tab w:val="clear" w:pos="1615"/>
              </w:tabs>
              <w:spacing w:line="276" w:lineRule="auto"/>
              <w:rPr>
                <w:rFonts w:asciiTheme="majorHAnsi" w:hAnsiTheme="majorHAnsi" w:cstheme="majorHAnsi"/>
              </w:rPr>
            </w:pPr>
            <w:r w:rsidRPr="005B5974">
              <w:rPr>
                <w:rFonts w:asciiTheme="majorHAnsi" w:hAnsiTheme="majorHAnsi" w:cstheme="majorHAnsi"/>
              </w:rPr>
              <w:t xml:space="preserve">Versão gratuita </w:t>
            </w:r>
          </w:p>
          <w:p w14:paraId="6351906A" w14:textId="77777777" w:rsidR="005B5974" w:rsidRPr="005B5974" w:rsidRDefault="005B5974" w:rsidP="00EB0F1A">
            <w:pPr>
              <w:spacing w:line="276" w:lineRule="auto"/>
              <w:rPr>
                <w:rFonts w:asciiTheme="majorHAnsi" w:hAnsiTheme="majorHAnsi" w:cstheme="majorHAnsi"/>
              </w:rPr>
            </w:pPr>
            <w:r w:rsidRPr="005B5974">
              <w:rPr>
                <w:rFonts w:asciiTheme="majorHAnsi" w:hAnsiTheme="majorHAnsi" w:cstheme="majorHAnsi"/>
              </w:rPr>
              <w:t>Avaliação gratuita</w:t>
            </w:r>
          </w:p>
        </w:tc>
        <w:tc>
          <w:tcPr>
            <w:tcW w:w="3752" w:type="dxa"/>
          </w:tcPr>
          <w:p w14:paraId="4B1E0E72" w14:textId="77777777" w:rsidR="005B5974" w:rsidRPr="005B5974" w:rsidRDefault="005B5974" w:rsidP="00EB0F1A">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Versão paga</w:t>
            </w:r>
          </w:p>
          <w:p w14:paraId="5B1D0062" w14:textId="77777777" w:rsidR="005B5974" w:rsidRPr="005B5974" w:rsidRDefault="005B5974" w:rsidP="00EB0F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Avaliação gratuita</w:t>
            </w:r>
          </w:p>
          <w:p w14:paraId="02A488B2" w14:textId="77777777" w:rsidR="005B5974" w:rsidRPr="005B5974" w:rsidRDefault="005B5974" w:rsidP="00EB0F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119" w:type="dxa"/>
          </w:tcPr>
          <w:p w14:paraId="7D1CC703" w14:textId="77777777" w:rsidR="005B5974" w:rsidRPr="005B5974" w:rsidRDefault="005B5974" w:rsidP="00EB0F1A">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Versão gratuita </w:t>
            </w:r>
          </w:p>
          <w:p w14:paraId="540BC0B1" w14:textId="77777777" w:rsidR="005B5974" w:rsidRPr="005B5974" w:rsidRDefault="005B5974" w:rsidP="00EB0F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5B5974" w:rsidRPr="00523CF2" w14:paraId="6F14912F" w14:textId="77777777" w:rsidTr="00EB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3BBF098F" w14:textId="77777777" w:rsidR="005B5974" w:rsidRPr="005B5974" w:rsidRDefault="005B5974" w:rsidP="00EB0F1A">
            <w:pPr>
              <w:tabs>
                <w:tab w:val="clear" w:pos="1615"/>
              </w:tabs>
              <w:spacing w:line="276" w:lineRule="auto"/>
              <w:rPr>
                <w:rFonts w:asciiTheme="majorHAnsi" w:hAnsiTheme="majorHAnsi" w:cstheme="majorHAnsi"/>
              </w:rPr>
            </w:pPr>
            <w:r w:rsidRPr="005B5974">
              <w:rPr>
                <w:rFonts w:asciiTheme="majorHAnsi" w:hAnsiTheme="majorHAnsi" w:cstheme="majorHAnsi"/>
              </w:rPr>
              <w:t>Plataforma</w:t>
            </w:r>
          </w:p>
          <w:p w14:paraId="2ADE8DFD" w14:textId="77777777" w:rsidR="005B5974" w:rsidRPr="005B5974" w:rsidRDefault="005B5974" w:rsidP="00EB0F1A">
            <w:pPr>
              <w:tabs>
                <w:tab w:val="clear" w:pos="1615"/>
              </w:tabs>
              <w:spacing w:line="276" w:lineRule="auto"/>
              <w:rPr>
                <w:rFonts w:asciiTheme="majorHAnsi" w:hAnsiTheme="majorHAnsi" w:cstheme="majorHAnsi"/>
              </w:rPr>
            </w:pPr>
            <w:r w:rsidRPr="005B5974">
              <w:rPr>
                <w:rFonts w:asciiTheme="majorHAnsi" w:hAnsiTheme="majorHAnsi" w:cstheme="majorHAnsi"/>
              </w:rPr>
              <w:t xml:space="preserve">Na Internet </w:t>
            </w:r>
          </w:p>
          <w:p w14:paraId="36F9F0FC" w14:textId="77777777" w:rsidR="005B5974" w:rsidRPr="005B5974" w:rsidRDefault="005B5974" w:rsidP="00EB0F1A">
            <w:pPr>
              <w:tabs>
                <w:tab w:val="clear" w:pos="1615"/>
              </w:tabs>
              <w:spacing w:line="276" w:lineRule="auto"/>
              <w:rPr>
                <w:rFonts w:asciiTheme="majorHAnsi" w:hAnsiTheme="majorHAnsi" w:cstheme="majorHAnsi"/>
              </w:rPr>
            </w:pPr>
            <w:r w:rsidRPr="005B5974">
              <w:rPr>
                <w:rFonts w:asciiTheme="majorHAnsi" w:hAnsiTheme="majorHAnsi" w:cstheme="majorHAnsi"/>
              </w:rPr>
              <w:t xml:space="preserve">App do iPhone </w:t>
            </w:r>
          </w:p>
          <w:p w14:paraId="2D9ED7BA" w14:textId="77777777" w:rsidR="005B5974" w:rsidRPr="005B5974" w:rsidRDefault="005B5974" w:rsidP="00EB0F1A">
            <w:pPr>
              <w:tabs>
                <w:tab w:val="clear" w:pos="1615"/>
              </w:tabs>
              <w:spacing w:line="276" w:lineRule="auto"/>
              <w:rPr>
                <w:rFonts w:asciiTheme="majorHAnsi" w:hAnsiTheme="majorHAnsi" w:cstheme="majorHAnsi"/>
                <w:lang w:val="en-US"/>
              </w:rPr>
            </w:pPr>
            <w:r w:rsidRPr="005B5974">
              <w:rPr>
                <w:rFonts w:asciiTheme="majorHAnsi" w:hAnsiTheme="majorHAnsi" w:cstheme="majorHAnsi"/>
                <w:lang w:val="en-US"/>
              </w:rPr>
              <w:t xml:space="preserve">App do Android </w:t>
            </w:r>
          </w:p>
          <w:p w14:paraId="41C6CECA" w14:textId="77777777" w:rsidR="005B5974" w:rsidRPr="005B5974" w:rsidRDefault="005B5974" w:rsidP="00EB0F1A">
            <w:pPr>
              <w:tabs>
                <w:tab w:val="clear" w:pos="1615"/>
              </w:tabs>
              <w:spacing w:line="276" w:lineRule="auto"/>
              <w:rPr>
                <w:rFonts w:asciiTheme="majorHAnsi" w:hAnsiTheme="majorHAnsi" w:cstheme="majorHAnsi"/>
                <w:lang w:val="en-US"/>
              </w:rPr>
            </w:pPr>
            <w:r w:rsidRPr="005B5974">
              <w:rPr>
                <w:rFonts w:asciiTheme="majorHAnsi" w:hAnsiTheme="majorHAnsi" w:cstheme="majorHAnsi"/>
                <w:lang w:val="en-US"/>
              </w:rPr>
              <w:t>App do Windows</w:t>
            </w:r>
          </w:p>
        </w:tc>
        <w:tc>
          <w:tcPr>
            <w:tcW w:w="3752" w:type="dxa"/>
          </w:tcPr>
          <w:p w14:paraId="02F7FB85" w14:textId="77777777" w:rsidR="005B5974" w:rsidRPr="005B5974" w:rsidRDefault="005B5974" w:rsidP="00EB0F1A">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Plataforma</w:t>
            </w:r>
          </w:p>
          <w:p w14:paraId="7E78D283" w14:textId="77777777" w:rsidR="005B5974" w:rsidRPr="005B5974" w:rsidRDefault="005B5974" w:rsidP="00EB0F1A">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Na Internet </w:t>
            </w:r>
          </w:p>
          <w:p w14:paraId="7C30EA71" w14:textId="77777777" w:rsidR="005B5974" w:rsidRPr="005B5974" w:rsidRDefault="005B5974" w:rsidP="00EB0F1A">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App do iPhone </w:t>
            </w:r>
          </w:p>
          <w:p w14:paraId="7B9EF5BF" w14:textId="77777777" w:rsidR="005B5974" w:rsidRPr="005B5974" w:rsidRDefault="005B5974" w:rsidP="00EB0F1A">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5B5974">
              <w:rPr>
                <w:rFonts w:asciiTheme="majorHAnsi" w:hAnsiTheme="majorHAnsi" w:cstheme="majorHAnsi"/>
                <w:lang w:val="en-US"/>
              </w:rPr>
              <w:t xml:space="preserve">App do Android </w:t>
            </w:r>
          </w:p>
          <w:p w14:paraId="1C46949A" w14:textId="77777777" w:rsidR="005B5974" w:rsidRPr="005B5974" w:rsidRDefault="005B5974" w:rsidP="00EB0F1A">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5B5974">
              <w:rPr>
                <w:rFonts w:asciiTheme="majorHAnsi" w:hAnsiTheme="majorHAnsi" w:cstheme="majorHAnsi"/>
                <w:lang w:val="en-US"/>
              </w:rPr>
              <w:t>App do Windows</w:t>
            </w:r>
          </w:p>
        </w:tc>
        <w:tc>
          <w:tcPr>
            <w:tcW w:w="3119" w:type="dxa"/>
          </w:tcPr>
          <w:p w14:paraId="5ABFA74B" w14:textId="77777777" w:rsidR="005B5974" w:rsidRPr="005B5974" w:rsidRDefault="005B5974" w:rsidP="00EB0F1A">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Plataforma</w:t>
            </w:r>
          </w:p>
          <w:p w14:paraId="0581CFCD" w14:textId="77777777" w:rsidR="005B5974" w:rsidRPr="005B5974" w:rsidRDefault="005B5974" w:rsidP="00EB0F1A">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Na Internet </w:t>
            </w:r>
          </w:p>
          <w:p w14:paraId="600D9FFF" w14:textId="77777777" w:rsidR="005B5974" w:rsidRPr="005B5974" w:rsidRDefault="005B5974" w:rsidP="00EB0F1A">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App do iPhone </w:t>
            </w:r>
          </w:p>
          <w:p w14:paraId="05BFE024" w14:textId="77777777" w:rsidR="005B5974" w:rsidRPr="005B5974" w:rsidRDefault="005B5974" w:rsidP="00EB0F1A">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5B5974">
              <w:rPr>
                <w:rFonts w:asciiTheme="majorHAnsi" w:hAnsiTheme="majorHAnsi" w:cstheme="majorHAnsi"/>
                <w:lang w:val="en-US"/>
              </w:rPr>
              <w:t xml:space="preserve">App do Android </w:t>
            </w:r>
          </w:p>
          <w:p w14:paraId="2D068B23" w14:textId="77777777" w:rsidR="005B5974" w:rsidRPr="005B5974" w:rsidRDefault="005B5974" w:rsidP="00EB0F1A">
            <w:pPr>
              <w:tabs>
                <w:tab w:val="clear" w:pos="1615"/>
              </w:tabs>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5B5974">
              <w:rPr>
                <w:rFonts w:asciiTheme="majorHAnsi" w:hAnsiTheme="majorHAnsi" w:cstheme="majorHAnsi"/>
                <w:lang w:val="en-US"/>
              </w:rPr>
              <w:t>App do Windows</w:t>
            </w:r>
          </w:p>
        </w:tc>
      </w:tr>
      <w:tr w:rsidR="005B5974" w:rsidRPr="005B5974" w14:paraId="63C228AA" w14:textId="77777777" w:rsidTr="00EB0F1A">
        <w:tc>
          <w:tcPr>
            <w:cnfStyle w:val="001000000000" w:firstRow="0" w:lastRow="0" w:firstColumn="1" w:lastColumn="0" w:oddVBand="0" w:evenVBand="0" w:oddHBand="0" w:evenHBand="0" w:firstRowFirstColumn="0" w:firstRowLastColumn="0" w:lastRowFirstColumn="0" w:lastRowLastColumn="0"/>
            <w:tcW w:w="3194" w:type="dxa"/>
          </w:tcPr>
          <w:p w14:paraId="03129F41" w14:textId="77777777" w:rsidR="005B5974" w:rsidRPr="005B5974" w:rsidRDefault="005B5974" w:rsidP="00EB0F1A">
            <w:pPr>
              <w:tabs>
                <w:tab w:val="clear" w:pos="1615"/>
              </w:tabs>
              <w:spacing w:line="276" w:lineRule="auto"/>
              <w:rPr>
                <w:rFonts w:asciiTheme="majorHAnsi" w:hAnsiTheme="majorHAnsi" w:cstheme="majorHAnsi"/>
              </w:rPr>
            </w:pPr>
            <w:r w:rsidRPr="005B5974">
              <w:rPr>
                <w:rFonts w:asciiTheme="majorHAnsi" w:hAnsiTheme="majorHAnsi" w:cstheme="majorHAnsi"/>
              </w:rPr>
              <w:t>Serviços de suporte</w:t>
            </w:r>
          </w:p>
          <w:p w14:paraId="7C7438BB" w14:textId="77777777" w:rsidR="005B5974" w:rsidRPr="005B5974" w:rsidRDefault="005B5974" w:rsidP="00EB0F1A">
            <w:pPr>
              <w:tabs>
                <w:tab w:val="clear" w:pos="1615"/>
              </w:tabs>
              <w:spacing w:line="276" w:lineRule="auto"/>
              <w:rPr>
                <w:rFonts w:asciiTheme="majorHAnsi" w:hAnsiTheme="majorHAnsi" w:cstheme="majorHAnsi"/>
                <w:i/>
                <w:iCs/>
              </w:rPr>
            </w:pPr>
            <w:r w:rsidRPr="005B5974">
              <w:rPr>
                <w:rFonts w:asciiTheme="majorHAnsi" w:hAnsiTheme="majorHAnsi" w:cstheme="majorHAnsi"/>
              </w:rPr>
              <w:t>E-mail/</w:t>
            </w:r>
            <w:r w:rsidRPr="005B5974">
              <w:rPr>
                <w:rFonts w:asciiTheme="majorHAnsi" w:hAnsiTheme="majorHAnsi" w:cstheme="majorHAnsi"/>
                <w:i/>
                <w:iCs/>
              </w:rPr>
              <w:t xml:space="preserve">Help Desk </w:t>
            </w:r>
          </w:p>
          <w:p w14:paraId="11B16004" w14:textId="77777777" w:rsidR="005B5974" w:rsidRPr="005B5974" w:rsidRDefault="005B5974" w:rsidP="00EB0F1A">
            <w:pPr>
              <w:tabs>
                <w:tab w:val="clear" w:pos="1615"/>
              </w:tabs>
              <w:spacing w:line="276" w:lineRule="auto"/>
              <w:rPr>
                <w:rFonts w:asciiTheme="majorHAnsi" w:hAnsiTheme="majorHAnsi" w:cstheme="majorHAnsi"/>
              </w:rPr>
            </w:pPr>
            <w:proofErr w:type="spellStart"/>
            <w:r w:rsidRPr="005B5974">
              <w:rPr>
                <w:rFonts w:asciiTheme="majorHAnsi" w:hAnsiTheme="majorHAnsi" w:cstheme="majorHAnsi"/>
              </w:rPr>
              <w:t>FAQs</w:t>
            </w:r>
            <w:proofErr w:type="spellEnd"/>
            <w:r w:rsidRPr="005B5974">
              <w:rPr>
                <w:rFonts w:asciiTheme="majorHAnsi" w:hAnsiTheme="majorHAnsi" w:cstheme="majorHAnsi"/>
              </w:rPr>
              <w:t xml:space="preserve">/Fórum </w:t>
            </w:r>
          </w:p>
          <w:p w14:paraId="5CBD2A3B" w14:textId="77777777" w:rsidR="005B5974" w:rsidRPr="005B5974" w:rsidRDefault="005B5974" w:rsidP="00EB0F1A">
            <w:pPr>
              <w:tabs>
                <w:tab w:val="clear" w:pos="1615"/>
              </w:tabs>
              <w:spacing w:line="276" w:lineRule="auto"/>
              <w:rPr>
                <w:rFonts w:asciiTheme="majorHAnsi" w:hAnsiTheme="majorHAnsi" w:cstheme="majorHAnsi"/>
              </w:rPr>
            </w:pPr>
            <w:r w:rsidRPr="005B5974">
              <w:rPr>
                <w:rFonts w:asciiTheme="majorHAnsi" w:hAnsiTheme="majorHAnsi" w:cstheme="majorHAnsi"/>
              </w:rPr>
              <w:t xml:space="preserve">Suporte por telefone </w:t>
            </w:r>
          </w:p>
          <w:p w14:paraId="6009FCC9" w14:textId="77777777" w:rsidR="005B5974" w:rsidRPr="005B5974" w:rsidRDefault="005B5974" w:rsidP="00EB0F1A">
            <w:pPr>
              <w:tabs>
                <w:tab w:val="clear" w:pos="1615"/>
              </w:tabs>
              <w:spacing w:line="276" w:lineRule="auto"/>
              <w:rPr>
                <w:rFonts w:asciiTheme="majorHAnsi" w:hAnsiTheme="majorHAnsi" w:cstheme="majorHAnsi"/>
              </w:rPr>
            </w:pPr>
            <w:r w:rsidRPr="005B5974">
              <w:rPr>
                <w:rFonts w:asciiTheme="majorHAnsi" w:hAnsiTheme="majorHAnsi" w:cstheme="majorHAnsi"/>
              </w:rPr>
              <w:t xml:space="preserve">Assistência 24/7 </w:t>
            </w:r>
          </w:p>
          <w:p w14:paraId="7A33A5AD" w14:textId="77777777" w:rsidR="005B5974" w:rsidRPr="005B5974" w:rsidRDefault="005B5974" w:rsidP="00EB0F1A">
            <w:pPr>
              <w:spacing w:line="276" w:lineRule="auto"/>
              <w:rPr>
                <w:rFonts w:asciiTheme="majorHAnsi" w:hAnsiTheme="majorHAnsi" w:cstheme="majorHAnsi"/>
              </w:rPr>
            </w:pPr>
            <w:r w:rsidRPr="005B5974">
              <w:rPr>
                <w:rFonts w:asciiTheme="majorHAnsi" w:hAnsiTheme="majorHAnsi" w:cstheme="majorHAnsi"/>
              </w:rPr>
              <w:t>Bate-papo</w:t>
            </w:r>
          </w:p>
        </w:tc>
        <w:tc>
          <w:tcPr>
            <w:tcW w:w="3752" w:type="dxa"/>
          </w:tcPr>
          <w:p w14:paraId="2A67C4F3" w14:textId="77777777" w:rsidR="005B5974" w:rsidRPr="005B5974" w:rsidRDefault="005B5974" w:rsidP="00EB0F1A">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Serviços de suporte</w:t>
            </w:r>
          </w:p>
          <w:p w14:paraId="69FB75B7" w14:textId="77777777" w:rsidR="005B5974" w:rsidRPr="005B5974" w:rsidRDefault="005B5974" w:rsidP="00EB0F1A">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E-mail/</w:t>
            </w:r>
            <w:r w:rsidRPr="005B5974">
              <w:rPr>
                <w:rFonts w:asciiTheme="majorHAnsi" w:hAnsiTheme="majorHAnsi" w:cstheme="majorHAnsi"/>
                <w:i/>
                <w:iCs/>
              </w:rPr>
              <w:t>Help Desk</w:t>
            </w:r>
            <w:r w:rsidRPr="005B5974">
              <w:rPr>
                <w:rFonts w:asciiTheme="majorHAnsi" w:hAnsiTheme="majorHAnsi" w:cstheme="majorHAnsi"/>
              </w:rPr>
              <w:t xml:space="preserve"> </w:t>
            </w:r>
          </w:p>
          <w:p w14:paraId="6EDFECB5" w14:textId="77777777" w:rsidR="005B5974" w:rsidRPr="005B5974" w:rsidRDefault="005B5974" w:rsidP="00EB0F1A">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Suporte por telefone </w:t>
            </w:r>
          </w:p>
          <w:p w14:paraId="1F88C5EE" w14:textId="77777777" w:rsidR="005B5974" w:rsidRPr="005B5974" w:rsidRDefault="005B5974" w:rsidP="00EB0F1A">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Assistência 24/7 </w:t>
            </w:r>
          </w:p>
          <w:p w14:paraId="5D1DFDC5" w14:textId="77777777" w:rsidR="005B5974" w:rsidRPr="005B5974" w:rsidRDefault="005B5974" w:rsidP="00EB0F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Bate-papo</w:t>
            </w:r>
          </w:p>
        </w:tc>
        <w:tc>
          <w:tcPr>
            <w:tcW w:w="3119" w:type="dxa"/>
          </w:tcPr>
          <w:p w14:paraId="629D6540" w14:textId="77777777" w:rsidR="005B5974" w:rsidRPr="005B5974" w:rsidRDefault="005B5974" w:rsidP="00EB0F1A">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Serviços de suporte</w:t>
            </w:r>
          </w:p>
          <w:p w14:paraId="4B423DAA" w14:textId="77777777" w:rsidR="005B5974" w:rsidRPr="005B5974" w:rsidRDefault="005B5974" w:rsidP="00EB0F1A">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roofErr w:type="spellStart"/>
            <w:r w:rsidRPr="005B5974">
              <w:rPr>
                <w:rFonts w:asciiTheme="majorHAnsi" w:hAnsiTheme="majorHAnsi" w:cstheme="majorHAnsi"/>
              </w:rPr>
              <w:t>FAQs</w:t>
            </w:r>
            <w:proofErr w:type="spellEnd"/>
            <w:r w:rsidRPr="005B5974">
              <w:rPr>
                <w:rFonts w:asciiTheme="majorHAnsi" w:hAnsiTheme="majorHAnsi" w:cstheme="majorHAnsi"/>
              </w:rPr>
              <w:t xml:space="preserve">/Fórum </w:t>
            </w:r>
          </w:p>
          <w:p w14:paraId="47446E6F" w14:textId="77777777" w:rsidR="005B5974" w:rsidRPr="005B5974" w:rsidRDefault="005B5974" w:rsidP="00EB0F1A">
            <w:pPr>
              <w:tabs>
                <w:tab w:val="clear" w:pos="1615"/>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 xml:space="preserve">Base de conhecimento </w:t>
            </w:r>
          </w:p>
          <w:p w14:paraId="274D83B3" w14:textId="77777777" w:rsidR="005B5974" w:rsidRPr="005B5974" w:rsidRDefault="005B5974" w:rsidP="00EB0F1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5B5974">
              <w:rPr>
                <w:rFonts w:asciiTheme="majorHAnsi" w:hAnsiTheme="majorHAnsi" w:cstheme="majorHAnsi"/>
              </w:rPr>
              <w:t>Bate-papo</w:t>
            </w:r>
          </w:p>
        </w:tc>
      </w:tr>
    </w:tbl>
    <w:p w14:paraId="2A9EFC44" w14:textId="77777777" w:rsidR="005B5974" w:rsidRPr="005B5974" w:rsidRDefault="005B5974" w:rsidP="00CD7C89">
      <w:pPr>
        <w:tabs>
          <w:tab w:val="clear" w:pos="1615"/>
          <w:tab w:val="left" w:pos="1985"/>
        </w:tabs>
        <w:rPr>
          <w:rFonts w:asciiTheme="majorHAnsi" w:hAnsiTheme="majorHAnsi" w:cstheme="majorHAnsi"/>
        </w:rPr>
      </w:pPr>
      <w:r w:rsidRPr="005B5974">
        <w:rPr>
          <w:rFonts w:asciiTheme="majorHAnsi" w:hAnsiTheme="majorHAnsi" w:cstheme="majorHAnsi"/>
        </w:rPr>
        <w:t>Fonte: Elaboração própria (2022).</w:t>
      </w:r>
    </w:p>
    <w:p w14:paraId="1F558AB7" w14:textId="77777777" w:rsidR="00EB0F1A" w:rsidRDefault="00EB0F1A" w:rsidP="00EB0F1A">
      <w:pPr>
        <w:spacing w:line="360" w:lineRule="auto"/>
        <w:ind w:firstLine="709"/>
        <w:jc w:val="both"/>
        <w:rPr>
          <w:rFonts w:asciiTheme="majorHAnsi" w:hAnsiTheme="majorHAnsi" w:cstheme="majorHAnsi"/>
          <w:sz w:val="24"/>
          <w:szCs w:val="24"/>
        </w:rPr>
      </w:pPr>
    </w:p>
    <w:p w14:paraId="304095DE" w14:textId="341B88A2" w:rsidR="005B5974" w:rsidRPr="005B5974" w:rsidRDefault="005B5974" w:rsidP="00EB0F1A">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Percebe-se que, nos critérios apresentados no quadro 5, o Moodle se destaca dos demais ambientes apresentados; em evidência o código aberto, a classificação geral, a nota dos recursos e os serviços de suporte ofertados.</w:t>
      </w:r>
    </w:p>
    <w:p w14:paraId="38C24555" w14:textId="77777777" w:rsidR="005B5974" w:rsidRPr="005B5974" w:rsidRDefault="005B5974" w:rsidP="00CD7C89">
      <w:pPr>
        <w:ind w:left="1701"/>
        <w:rPr>
          <w:rFonts w:asciiTheme="majorHAnsi" w:hAnsiTheme="majorHAnsi" w:cstheme="majorHAnsi"/>
        </w:rPr>
      </w:pPr>
    </w:p>
    <w:p w14:paraId="0FEAA5FF" w14:textId="4C235D73" w:rsidR="005B5974" w:rsidRPr="00EB0F1A" w:rsidRDefault="00EB0F1A" w:rsidP="00EB0F1A">
      <w:pPr>
        <w:pStyle w:val="Ttulo2"/>
        <w:tabs>
          <w:tab w:val="clear" w:pos="1615"/>
        </w:tabs>
        <w:spacing w:before="0" w:after="0" w:line="360" w:lineRule="auto"/>
        <w:ind w:left="993" w:hanging="576"/>
        <w:rPr>
          <w:rFonts w:asciiTheme="majorHAnsi" w:hAnsiTheme="majorHAnsi" w:cstheme="majorHAnsi"/>
        </w:rPr>
      </w:pPr>
      <w:r w:rsidRPr="00EB0F1A">
        <w:rPr>
          <w:rFonts w:asciiTheme="majorHAnsi" w:hAnsiTheme="majorHAnsi" w:cstheme="majorHAnsi"/>
        </w:rPr>
        <w:t>5.1 SERVIÇOS TERCEIRIZADOS</w:t>
      </w:r>
    </w:p>
    <w:p w14:paraId="37EEF27E" w14:textId="77777777" w:rsidR="005B5974" w:rsidRPr="005B5974" w:rsidRDefault="005B5974" w:rsidP="00EB0F1A">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De acordo com os estudos apresentados de três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apresenta-se sugestões de empresas que terceirizam a implantação, a implementação e a integração dos sistemas, seja ele o Moodle, o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ou o Google </w:t>
      </w:r>
      <w:proofErr w:type="spellStart"/>
      <w:r w:rsidRPr="005B5974">
        <w:rPr>
          <w:rFonts w:asciiTheme="majorHAnsi" w:hAnsiTheme="majorHAnsi" w:cstheme="majorHAnsi"/>
          <w:sz w:val="24"/>
          <w:szCs w:val="24"/>
        </w:rPr>
        <w:t>Classroom</w:t>
      </w:r>
      <w:proofErr w:type="spellEnd"/>
      <w:r w:rsidRPr="005B5974">
        <w:rPr>
          <w:rFonts w:asciiTheme="majorHAnsi" w:hAnsiTheme="majorHAnsi" w:cstheme="majorHAnsi"/>
          <w:sz w:val="24"/>
          <w:szCs w:val="24"/>
        </w:rPr>
        <w:t>. É importante destacar que a terceirização dos serviços citados garante a agilidade, a segurança e o menor investimento de tecnologias e de pessoal.</w:t>
      </w:r>
    </w:p>
    <w:p w14:paraId="64D990DB" w14:textId="77777777" w:rsidR="005B5974" w:rsidRPr="005B5974" w:rsidRDefault="005B5974" w:rsidP="00EB0F1A">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Segundo Silva (2013), os critérios técnicos a serem adotadas para a escolha de um AVA exigem peculiaridades a serem observadas e dentre as quais se destacam:</w:t>
      </w:r>
    </w:p>
    <w:p w14:paraId="09970D89"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lastRenderedPageBreak/>
        <w:t>Identidade visual e facilidade de customização;</w:t>
      </w:r>
    </w:p>
    <w:p w14:paraId="02EEEA6F"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Realização de </w:t>
      </w:r>
      <w:r w:rsidRPr="005B5974">
        <w:rPr>
          <w:rFonts w:asciiTheme="majorHAnsi" w:hAnsiTheme="majorHAnsi" w:cstheme="majorHAnsi"/>
          <w:i/>
          <w:iCs/>
          <w:sz w:val="24"/>
          <w:szCs w:val="24"/>
        </w:rPr>
        <w:t xml:space="preserve">backups </w:t>
      </w:r>
      <w:r w:rsidRPr="005B5974">
        <w:rPr>
          <w:rFonts w:asciiTheme="majorHAnsi" w:hAnsiTheme="majorHAnsi" w:cstheme="majorHAnsi"/>
          <w:sz w:val="24"/>
          <w:szCs w:val="24"/>
        </w:rPr>
        <w:t>do AVA, dos recursos e dos conteúdos periodicamente;</w:t>
      </w:r>
    </w:p>
    <w:p w14:paraId="22A45781"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Fornecimento de relatórios customizados de acordo com as necessidades;</w:t>
      </w:r>
    </w:p>
    <w:p w14:paraId="15BDA5AB"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Capacidade de receber mais usuários sem a perda de qualidade;</w:t>
      </w:r>
    </w:p>
    <w:p w14:paraId="27894546"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Acesso em diferentes dispositivos móveis ou não;</w:t>
      </w:r>
    </w:p>
    <w:p w14:paraId="58335217"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Acesso individual e inviolável;</w:t>
      </w:r>
    </w:p>
    <w:p w14:paraId="43E11705"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Recursos de acessibilidade;</w:t>
      </w:r>
    </w:p>
    <w:p w14:paraId="2D3CEC6A"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Aceitar padrões internacionais como </w:t>
      </w:r>
      <w:proofErr w:type="spellStart"/>
      <w:r w:rsidRPr="005B5974">
        <w:rPr>
          <w:rFonts w:asciiTheme="majorHAnsi" w:hAnsiTheme="majorHAnsi" w:cstheme="majorHAnsi"/>
          <w:sz w:val="24"/>
          <w:szCs w:val="24"/>
        </w:rPr>
        <w:t>Scorm</w:t>
      </w:r>
      <w:proofErr w:type="spellEnd"/>
      <w:r w:rsidRPr="005B5974">
        <w:rPr>
          <w:rFonts w:asciiTheme="majorHAnsi" w:hAnsiTheme="majorHAnsi" w:cstheme="majorHAnsi"/>
          <w:sz w:val="24"/>
          <w:szCs w:val="24"/>
        </w:rPr>
        <w:t>, AICC, IMS, para a criação e disponibilização de conteúdos;</w:t>
      </w:r>
    </w:p>
    <w:p w14:paraId="154670EF"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Existência de ferramentas de comunicação e de interação como fóruns, videoconferência, bate-papo;</w:t>
      </w:r>
    </w:p>
    <w:p w14:paraId="4A672CCF"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Suporte ao uso de API (Interface de Programação de Aplicativos), possibilitando a incorporação de serviços externos como o Google Meet, o </w:t>
      </w:r>
      <w:proofErr w:type="spellStart"/>
      <w:r w:rsidRPr="005B5974">
        <w:rPr>
          <w:rFonts w:asciiTheme="majorHAnsi" w:hAnsiTheme="majorHAnsi" w:cstheme="majorHAnsi"/>
          <w:sz w:val="24"/>
          <w:szCs w:val="24"/>
        </w:rPr>
        <w:t>Twiter</w:t>
      </w:r>
      <w:proofErr w:type="spellEnd"/>
      <w:r w:rsidRPr="005B5974">
        <w:rPr>
          <w:rFonts w:asciiTheme="majorHAnsi" w:hAnsiTheme="majorHAnsi" w:cstheme="majorHAnsi"/>
          <w:sz w:val="24"/>
          <w:szCs w:val="24"/>
        </w:rPr>
        <w:t>, o YouTube, o Zoom entre outros;</w:t>
      </w:r>
    </w:p>
    <w:p w14:paraId="732ECC93"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Uso de recursos diversos como tarefas, avaliações on-line, </w:t>
      </w:r>
      <w:r w:rsidRPr="005B5974">
        <w:rPr>
          <w:rFonts w:asciiTheme="majorHAnsi" w:hAnsiTheme="majorHAnsi" w:cstheme="majorHAnsi"/>
          <w:i/>
          <w:iCs/>
          <w:sz w:val="24"/>
          <w:szCs w:val="24"/>
        </w:rPr>
        <w:t>upload</w:t>
      </w:r>
      <w:r w:rsidRPr="005B5974">
        <w:rPr>
          <w:rFonts w:asciiTheme="majorHAnsi" w:hAnsiTheme="majorHAnsi" w:cstheme="majorHAnsi"/>
          <w:sz w:val="24"/>
          <w:szCs w:val="24"/>
        </w:rPr>
        <w:t>,</w:t>
      </w:r>
      <w:r w:rsidRPr="005B5974">
        <w:rPr>
          <w:rFonts w:asciiTheme="majorHAnsi" w:hAnsiTheme="majorHAnsi" w:cstheme="majorHAnsi"/>
          <w:i/>
          <w:iCs/>
          <w:sz w:val="24"/>
          <w:szCs w:val="24"/>
        </w:rPr>
        <w:t xml:space="preserve"> download</w:t>
      </w:r>
      <w:r w:rsidRPr="005B5974">
        <w:rPr>
          <w:rFonts w:asciiTheme="majorHAnsi" w:hAnsiTheme="majorHAnsi" w:cstheme="majorHAnsi"/>
          <w:sz w:val="24"/>
          <w:szCs w:val="24"/>
        </w:rPr>
        <w:t xml:space="preserve">, </w:t>
      </w:r>
      <w:proofErr w:type="spellStart"/>
      <w:r w:rsidRPr="005B5974">
        <w:rPr>
          <w:rFonts w:asciiTheme="majorHAnsi" w:hAnsiTheme="majorHAnsi" w:cstheme="majorHAnsi"/>
          <w:i/>
          <w:iCs/>
          <w:sz w:val="24"/>
          <w:szCs w:val="24"/>
        </w:rPr>
        <w:t>wik</w:t>
      </w:r>
      <w:proofErr w:type="spellEnd"/>
      <w:r w:rsidRPr="005B5974">
        <w:rPr>
          <w:rFonts w:asciiTheme="majorHAnsi" w:hAnsiTheme="majorHAnsi" w:cstheme="majorHAnsi"/>
          <w:sz w:val="24"/>
          <w:szCs w:val="24"/>
        </w:rPr>
        <w:t>, interações, atividades baseadas em problemas, projetos aplicados;</w:t>
      </w:r>
    </w:p>
    <w:p w14:paraId="656B1943"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Possibilitar a formação de grupos;</w:t>
      </w:r>
    </w:p>
    <w:p w14:paraId="58B514E7"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Jogos em equipes;</w:t>
      </w:r>
    </w:p>
    <w:p w14:paraId="35EFBB88"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Carregamento ágil de conteúdos;</w:t>
      </w:r>
    </w:p>
    <w:p w14:paraId="48FA3389"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Ser acessível; e</w:t>
      </w:r>
    </w:p>
    <w:p w14:paraId="4197F486" w14:textId="77777777" w:rsidR="005B5974" w:rsidRPr="005B5974" w:rsidRDefault="005B5974" w:rsidP="00AE282D">
      <w:pPr>
        <w:pStyle w:val="PargrafodaLista"/>
        <w:numPr>
          <w:ilvl w:val="1"/>
          <w:numId w:val="24"/>
        </w:numPr>
        <w:spacing w:line="360" w:lineRule="auto"/>
        <w:jc w:val="both"/>
        <w:rPr>
          <w:rFonts w:asciiTheme="majorHAnsi" w:hAnsiTheme="majorHAnsi" w:cstheme="majorHAnsi"/>
          <w:sz w:val="24"/>
          <w:szCs w:val="24"/>
        </w:rPr>
      </w:pPr>
      <w:r w:rsidRPr="005B5974">
        <w:rPr>
          <w:rFonts w:asciiTheme="majorHAnsi" w:hAnsiTheme="majorHAnsi" w:cstheme="majorHAnsi"/>
          <w:sz w:val="24"/>
          <w:szCs w:val="24"/>
        </w:rPr>
        <w:t>Gerar relatórios.</w:t>
      </w:r>
    </w:p>
    <w:p w14:paraId="7D8C85C7" w14:textId="77777777" w:rsidR="005B5974" w:rsidRPr="005B5974" w:rsidRDefault="005B5974" w:rsidP="00EB0F1A">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Entretanto, além desses critérios, é de fundamental importância envolver a equipe pedagógica com a equipe técnica, pois as competências e as habilidades integradas dos profissionais farão o diferencial do AVA para que ele seja utilizado para atender realmente seu objetivo, para desenvolver competências e habilidades mediadas pelas tecnologias. Assim posto, os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são os principais meios de suporte a aprendizagem e devem ser planejados e implantados por uma equipe e não simplesmente contratar uma empresa para colocá-lo em funcionamento.</w:t>
      </w:r>
    </w:p>
    <w:p w14:paraId="12F51FFA" w14:textId="77777777" w:rsidR="005B5974" w:rsidRPr="005B5974" w:rsidRDefault="005B5974" w:rsidP="00EB0F1A">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Como sugestão de empresas terceirizadas para implantar o AVA de escolha da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apresentam-se três, das mais reconhecidas e utilizadas por diferentes instituições de ensino e empresas. Salienta-se que é apenas uma sugestão que ficará como um aporte na decisão de escolha, se esse for o caminho. São elas:</w:t>
      </w:r>
    </w:p>
    <w:p w14:paraId="60D876E3" w14:textId="77777777" w:rsidR="005B5974" w:rsidRPr="005B5974" w:rsidRDefault="005B5974" w:rsidP="00AE282D">
      <w:pPr>
        <w:numPr>
          <w:ilvl w:val="1"/>
          <w:numId w:val="24"/>
        </w:numPr>
        <w:spacing w:line="360" w:lineRule="auto"/>
        <w:rPr>
          <w:rFonts w:asciiTheme="majorHAnsi" w:hAnsiTheme="majorHAnsi" w:cstheme="majorHAnsi"/>
          <w:sz w:val="24"/>
          <w:szCs w:val="24"/>
        </w:rPr>
      </w:pPr>
      <w:proofErr w:type="spellStart"/>
      <w:r w:rsidRPr="005B5974">
        <w:rPr>
          <w:rFonts w:asciiTheme="majorHAnsi" w:hAnsiTheme="majorHAnsi" w:cstheme="majorHAnsi"/>
          <w:sz w:val="24"/>
          <w:szCs w:val="24"/>
        </w:rPr>
        <w:lastRenderedPageBreak/>
        <w:t>Gigacandanga</w:t>
      </w:r>
      <w:proofErr w:type="spellEnd"/>
      <w:r w:rsidRPr="005B5974">
        <w:rPr>
          <w:rFonts w:asciiTheme="majorHAnsi" w:hAnsiTheme="majorHAnsi" w:cstheme="majorHAnsi"/>
          <w:sz w:val="24"/>
          <w:szCs w:val="24"/>
        </w:rPr>
        <w:t>: https://gigacandanga.net.br/</w:t>
      </w:r>
    </w:p>
    <w:p w14:paraId="6B55BDBA" w14:textId="77777777" w:rsidR="005B5974" w:rsidRPr="005B5974" w:rsidRDefault="005B5974" w:rsidP="00AE282D">
      <w:pPr>
        <w:numPr>
          <w:ilvl w:val="1"/>
          <w:numId w:val="24"/>
        </w:numPr>
        <w:spacing w:line="360" w:lineRule="auto"/>
        <w:rPr>
          <w:rFonts w:asciiTheme="majorHAnsi" w:hAnsiTheme="majorHAnsi" w:cstheme="majorHAnsi"/>
          <w:sz w:val="24"/>
          <w:szCs w:val="24"/>
        </w:rPr>
      </w:pPr>
      <w:r w:rsidRPr="005B5974">
        <w:rPr>
          <w:rFonts w:asciiTheme="majorHAnsi" w:hAnsiTheme="majorHAnsi" w:cstheme="majorHAnsi"/>
          <w:sz w:val="24"/>
          <w:szCs w:val="24"/>
        </w:rPr>
        <w:t xml:space="preserve">Adapta:  </w:t>
      </w:r>
      <w:hyperlink r:id="rId46" w:history="1">
        <w:r w:rsidRPr="005B5974">
          <w:rPr>
            <w:rStyle w:val="Hyperlink"/>
            <w:rFonts w:asciiTheme="majorHAnsi" w:hAnsiTheme="majorHAnsi" w:cstheme="majorHAnsi"/>
            <w:sz w:val="24"/>
            <w:szCs w:val="24"/>
          </w:rPr>
          <w:t>https://adapta.online/</w:t>
        </w:r>
      </w:hyperlink>
    </w:p>
    <w:p w14:paraId="535C6B8D" w14:textId="77777777" w:rsidR="005B5974" w:rsidRPr="005B5974" w:rsidRDefault="005B5974" w:rsidP="00AE282D">
      <w:pPr>
        <w:numPr>
          <w:ilvl w:val="1"/>
          <w:numId w:val="24"/>
        </w:numPr>
        <w:spacing w:line="360" w:lineRule="auto"/>
        <w:rPr>
          <w:rFonts w:asciiTheme="majorHAnsi" w:hAnsiTheme="majorHAnsi" w:cstheme="majorHAnsi"/>
          <w:sz w:val="24"/>
          <w:szCs w:val="24"/>
          <w:lang w:val="en-US"/>
        </w:rPr>
      </w:pPr>
      <w:r w:rsidRPr="005B5974">
        <w:rPr>
          <w:rFonts w:asciiTheme="majorHAnsi" w:hAnsiTheme="majorHAnsi" w:cstheme="majorHAnsi"/>
          <w:sz w:val="24"/>
          <w:szCs w:val="24"/>
          <w:lang w:val="en-US"/>
        </w:rPr>
        <w:t xml:space="preserve">Blackboard: </w:t>
      </w:r>
      <w:hyperlink r:id="rId47" w:history="1">
        <w:r w:rsidRPr="005B5974">
          <w:rPr>
            <w:rStyle w:val="Hyperlink"/>
            <w:rFonts w:asciiTheme="majorHAnsi" w:hAnsiTheme="majorHAnsi" w:cstheme="majorHAnsi"/>
            <w:sz w:val="24"/>
            <w:szCs w:val="24"/>
            <w:lang w:val="en-US"/>
          </w:rPr>
          <w:t>https://www.blackboard.com/pt-br/services</w:t>
        </w:r>
      </w:hyperlink>
    </w:p>
    <w:p w14:paraId="1B96D81E" w14:textId="77777777" w:rsidR="005B5974" w:rsidRPr="005B5974" w:rsidRDefault="005B5974" w:rsidP="00EB0F1A">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Elencar as escolhas do AVA com a empresa terceirizada deve ser uma atividade planejada por uma equipe de tecnologia e de pedagogia, pois, de acordo com os critérios apresentados, um fator fundamental é a segurança das informações. Para elucidar os parceiros das empresas indicadas, as imagens a seguir ilustram os clientes que já utilizam seus serviços.</w:t>
      </w:r>
    </w:p>
    <w:p w14:paraId="04EDACDA" w14:textId="77777777" w:rsidR="005B5974" w:rsidRPr="005B5974" w:rsidRDefault="005B5974" w:rsidP="00EB0F1A">
      <w:pPr>
        <w:tabs>
          <w:tab w:val="clear" w:pos="1615"/>
        </w:tabs>
        <w:spacing w:line="360" w:lineRule="auto"/>
        <w:rPr>
          <w:rFonts w:asciiTheme="majorHAnsi" w:hAnsiTheme="majorHAnsi" w:cstheme="majorHAnsi"/>
          <w:sz w:val="24"/>
          <w:szCs w:val="24"/>
        </w:rPr>
      </w:pPr>
      <w:r w:rsidRPr="005B5974">
        <w:rPr>
          <w:rFonts w:asciiTheme="majorHAnsi" w:hAnsiTheme="majorHAnsi" w:cstheme="majorHAnsi"/>
          <w:sz w:val="24"/>
          <w:szCs w:val="24"/>
        </w:rPr>
        <w:t xml:space="preserve">Figura 10: </w:t>
      </w:r>
      <w:proofErr w:type="spellStart"/>
      <w:r w:rsidRPr="005B5974">
        <w:rPr>
          <w:rFonts w:asciiTheme="majorHAnsi" w:hAnsiTheme="majorHAnsi" w:cstheme="majorHAnsi"/>
          <w:sz w:val="24"/>
          <w:szCs w:val="24"/>
        </w:rPr>
        <w:t>Gigacandanga</w:t>
      </w:r>
      <w:proofErr w:type="spellEnd"/>
      <w:r w:rsidRPr="005B5974">
        <w:rPr>
          <w:rFonts w:asciiTheme="majorHAnsi" w:hAnsiTheme="majorHAnsi" w:cstheme="majorHAnsi"/>
          <w:sz w:val="24"/>
          <w:szCs w:val="24"/>
        </w:rPr>
        <w:t xml:space="preserve"> — Parceiros:</w:t>
      </w:r>
    </w:p>
    <w:p w14:paraId="5FEBD8A4" w14:textId="77777777" w:rsidR="005B5974" w:rsidRPr="005B5974" w:rsidRDefault="005B5974" w:rsidP="00CD7C89">
      <w:pPr>
        <w:tabs>
          <w:tab w:val="clear" w:pos="1615"/>
        </w:tabs>
        <w:rPr>
          <w:rFonts w:asciiTheme="majorHAnsi" w:hAnsiTheme="majorHAnsi" w:cstheme="majorHAnsi"/>
        </w:rPr>
      </w:pPr>
      <w:r w:rsidRPr="005B5974">
        <w:rPr>
          <w:rFonts w:asciiTheme="majorHAnsi" w:hAnsiTheme="majorHAnsi" w:cstheme="majorHAnsi"/>
          <w:noProof/>
        </w:rPr>
        <w:drawing>
          <wp:anchor distT="0" distB="0" distL="114300" distR="114300" simplePos="0" relativeHeight="251660288" behindDoc="0" locked="0" layoutInCell="1" allowOverlap="1" wp14:anchorId="69CF477F" wp14:editId="4FF6C900">
            <wp:simplePos x="0" y="0"/>
            <wp:positionH relativeFrom="margin">
              <wp:posOffset>3118486</wp:posOffset>
            </wp:positionH>
            <wp:positionV relativeFrom="paragraph">
              <wp:posOffset>3213100</wp:posOffset>
            </wp:positionV>
            <wp:extent cx="647700" cy="454527"/>
            <wp:effectExtent l="0" t="0" r="0" b="0"/>
            <wp:wrapNone/>
            <wp:docPr id="41" name="Imagem 41"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Uma imagem contendo Logotipo&#10;&#10;Descrição gerada automa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6354" cy="46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974">
        <w:rPr>
          <w:rFonts w:asciiTheme="majorHAnsi" w:hAnsiTheme="majorHAnsi" w:cstheme="majorHAnsi"/>
          <w:noProof/>
        </w:rPr>
        <w:drawing>
          <wp:inline distT="0" distB="0" distL="0" distR="0" wp14:anchorId="4989D420" wp14:editId="6D25F994">
            <wp:extent cx="6115050" cy="3629025"/>
            <wp:effectExtent l="19050" t="19050" r="19050" b="28575"/>
            <wp:docPr id="42" name="Imagem 42"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Tela de computador com texto preto sobre fundo branco&#10;&#10;Descrição gerada automa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3629025"/>
                    </a:xfrm>
                    <a:prstGeom prst="rect">
                      <a:avLst/>
                    </a:prstGeom>
                    <a:noFill/>
                    <a:ln>
                      <a:solidFill>
                        <a:schemeClr val="accent6"/>
                      </a:solidFill>
                    </a:ln>
                  </pic:spPr>
                </pic:pic>
              </a:graphicData>
            </a:graphic>
          </wp:inline>
        </w:drawing>
      </w:r>
    </w:p>
    <w:p w14:paraId="75E2E62A" w14:textId="77777777" w:rsidR="005B5974" w:rsidRPr="005B5974" w:rsidRDefault="005B5974" w:rsidP="00CD7C89">
      <w:pPr>
        <w:tabs>
          <w:tab w:val="clear" w:pos="1615"/>
        </w:tabs>
        <w:rPr>
          <w:rFonts w:asciiTheme="majorHAnsi" w:hAnsiTheme="majorHAnsi" w:cstheme="majorHAnsi"/>
          <w:sz w:val="24"/>
          <w:szCs w:val="24"/>
        </w:rPr>
      </w:pPr>
      <w:r w:rsidRPr="005B5974">
        <w:rPr>
          <w:rFonts w:asciiTheme="majorHAnsi" w:hAnsiTheme="majorHAnsi" w:cstheme="majorHAnsi"/>
          <w:sz w:val="24"/>
          <w:szCs w:val="24"/>
        </w:rPr>
        <w:t xml:space="preserve">Fonte: </w:t>
      </w:r>
      <w:hyperlink r:id="rId50" w:history="1">
        <w:r w:rsidRPr="005B5974">
          <w:rPr>
            <w:rStyle w:val="Hyperlink"/>
            <w:rFonts w:asciiTheme="majorHAnsi" w:hAnsiTheme="majorHAnsi" w:cstheme="majorHAnsi"/>
            <w:sz w:val="24"/>
            <w:szCs w:val="24"/>
          </w:rPr>
          <w:t>https://gigacandanga.net.br/</w:t>
        </w:r>
      </w:hyperlink>
      <w:r w:rsidRPr="005B5974">
        <w:rPr>
          <w:rFonts w:asciiTheme="majorHAnsi" w:hAnsiTheme="majorHAnsi" w:cstheme="majorHAnsi"/>
          <w:sz w:val="24"/>
          <w:szCs w:val="24"/>
        </w:rPr>
        <w:t xml:space="preserve"> (2022).</w:t>
      </w:r>
    </w:p>
    <w:p w14:paraId="1CA4CA41" w14:textId="77777777" w:rsidR="005B5974" w:rsidRPr="005B5974" w:rsidRDefault="005B5974" w:rsidP="00CD7C89">
      <w:pPr>
        <w:tabs>
          <w:tab w:val="clear" w:pos="1615"/>
        </w:tabs>
        <w:rPr>
          <w:rFonts w:asciiTheme="majorHAnsi" w:hAnsiTheme="majorHAnsi" w:cstheme="majorHAnsi"/>
          <w:sz w:val="24"/>
          <w:szCs w:val="24"/>
        </w:rPr>
      </w:pPr>
    </w:p>
    <w:p w14:paraId="78EFCFCA" w14:textId="77777777" w:rsidR="005B5974" w:rsidRPr="005B5974" w:rsidRDefault="005B5974" w:rsidP="00CD7C89">
      <w:pPr>
        <w:tabs>
          <w:tab w:val="clear" w:pos="1615"/>
        </w:tabs>
        <w:rPr>
          <w:rFonts w:asciiTheme="majorHAnsi" w:hAnsiTheme="majorHAnsi" w:cstheme="majorHAnsi"/>
          <w:sz w:val="24"/>
          <w:szCs w:val="24"/>
        </w:rPr>
      </w:pPr>
      <w:r w:rsidRPr="005B5974">
        <w:rPr>
          <w:rFonts w:asciiTheme="majorHAnsi" w:hAnsiTheme="majorHAnsi" w:cstheme="majorHAnsi"/>
          <w:sz w:val="24"/>
          <w:szCs w:val="24"/>
        </w:rPr>
        <w:t>Figura 11: Adapta — Parceiros.</w:t>
      </w:r>
    </w:p>
    <w:p w14:paraId="230370B8" w14:textId="77777777" w:rsidR="005B5974" w:rsidRPr="005B5974" w:rsidRDefault="005B5974" w:rsidP="00CD7C89">
      <w:pPr>
        <w:tabs>
          <w:tab w:val="clear" w:pos="1615"/>
        </w:tabs>
        <w:rPr>
          <w:rFonts w:asciiTheme="majorHAnsi" w:hAnsiTheme="majorHAnsi" w:cstheme="majorHAnsi"/>
        </w:rPr>
      </w:pPr>
      <w:r w:rsidRPr="005B5974">
        <w:rPr>
          <w:rFonts w:asciiTheme="majorHAnsi" w:hAnsiTheme="majorHAnsi" w:cstheme="majorHAnsi"/>
          <w:noProof/>
        </w:rPr>
        <w:drawing>
          <wp:inline distT="0" distB="0" distL="0" distR="0" wp14:anchorId="38AD1852" wp14:editId="2D816CFD">
            <wp:extent cx="6120130" cy="1149985"/>
            <wp:effectExtent l="19050" t="19050" r="13970" b="12065"/>
            <wp:docPr id="4" name="Imagem 3" descr="Uma imagem contendo Linha do tempo&#10;&#10;Descrição gerada automaticamente">
              <a:extLst xmlns:a="http://schemas.openxmlformats.org/drawingml/2006/main">
                <a:ext uri="{FF2B5EF4-FFF2-40B4-BE49-F238E27FC236}">
                  <a16:creationId xmlns:a16="http://schemas.microsoft.com/office/drawing/2014/main" id="{29C9BF84-498B-4E0C-B94B-A0F847033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Uma imagem contendo Linha do tempo&#10;&#10;Descrição gerada automaticamente">
                      <a:extLst>
                        <a:ext uri="{FF2B5EF4-FFF2-40B4-BE49-F238E27FC236}">
                          <a16:creationId xmlns:a16="http://schemas.microsoft.com/office/drawing/2014/main" id="{29C9BF84-498B-4E0C-B94B-A0F847033924}"/>
                        </a:ext>
                      </a:extLst>
                    </pic:cNvPr>
                    <pic:cNvPicPr>
                      <a:picLocks noChangeAspect="1"/>
                    </pic:cNvPicPr>
                  </pic:nvPicPr>
                  <pic:blipFill>
                    <a:blip r:embed="rId51"/>
                    <a:stretch>
                      <a:fillRect/>
                    </a:stretch>
                  </pic:blipFill>
                  <pic:spPr>
                    <a:xfrm>
                      <a:off x="0" y="0"/>
                      <a:ext cx="6120130" cy="1149985"/>
                    </a:xfrm>
                    <a:prstGeom prst="rect">
                      <a:avLst/>
                    </a:prstGeom>
                    <a:ln>
                      <a:solidFill>
                        <a:schemeClr val="accent6"/>
                      </a:solidFill>
                    </a:ln>
                  </pic:spPr>
                </pic:pic>
              </a:graphicData>
            </a:graphic>
          </wp:inline>
        </w:drawing>
      </w:r>
    </w:p>
    <w:p w14:paraId="560811E4" w14:textId="77777777" w:rsidR="005B5974" w:rsidRPr="005B5974" w:rsidRDefault="005B5974" w:rsidP="00CD7C89">
      <w:pPr>
        <w:rPr>
          <w:rFonts w:asciiTheme="majorHAnsi" w:hAnsiTheme="majorHAnsi" w:cstheme="majorHAnsi"/>
        </w:rPr>
      </w:pPr>
      <w:r w:rsidRPr="005B5974">
        <w:rPr>
          <w:rFonts w:asciiTheme="majorHAnsi" w:hAnsiTheme="majorHAnsi" w:cstheme="majorHAnsi"/>
        </w:rPr>
        <w:t xml:space="preserve">Fonte: Adapta: </w:t>
      </w:r>
      <w:hyperlink r:id="rId52" w:history="1">
        <w:r w:rsidRPr="005B5974">
          <w:rPr>
            <w:rStyle w:val="Hyperlink"/>
            <w:rFonts w:asciiTheme="majorHAnsi" w:hAnsiTheme="majorHAnsi" w:cstheme="majorHAnsi"/>
          </w:rPr>
          <w:t>https://adapta.online/</w:t>
        </w:r>
      </w:hyperlink>
      <w:r w:rsidRPr="005B5974">
        <w:rPr>
          <w:rFonts w:asciiTheme="majorHAnsi" w:hAnsiTheme="majorHAnsi" w:cstheme="majorHAnsi"/>
        </w:rPr>
        <w:t xml:space="preserve"> (2022).</w:t>
      </w:r>
    </w:p>
    <w:p w14:paraId="0EA349DF" w14:textId="77777777" w:rsidR="005B5974" w:rsidRPr="005B5974" w:rsidRDefault="005B5974" w:rsidP="00CD7C89">
      <w:pPr>
        <w:tabs>
          <w:tab w:val="clear" w:pos="1615"/>
        </w:tabs>
        <w:rPr>
          <w:rFonts w:asciiTheme="majorHAnsi" w:hAnsiTheme="majorHAnsi" w:cstheme="majorHAnsi"/>
        </w:rPr>
      </w:pPr>
    </w:p>
    <w:p w14:paraId="2955B506" w14:textId="77777777" w:rsidR="005B5974" w:rsidRPr="005B5974" w:rsidRDefault="005B5974" w:rsidP="00CD7C89">
      <w:pPr>
        <w:jc w:val="both"/>
        <w:rPr>
          <w:rFonts w:asciiTheme="majorHAnsi" w:hAnsiTheme="majorHAnsi" w:cstheme="majorHAnsi"/>
          <w:sz w:val="24"/>
          <w:szCs w:val="24"/>
        </w:rPr>
      </w:pPr>
      <w:r w:rsidRPr="005B5974">
        <w:rPr>
          <w:rFonts w:asciiTheme="majorHAnsi" w:hAnsiTheme="majorHAnsi" w:cstheme="majorHAnsi"/>
          <w:sz w:val="24"/>
          <w:szCs w:val="24"/>
        </w:rPr>
        <w:t xml:space="preserve">Figura 12: </w:t>
      </w:r>
      <w:proofErr w:type="spellStart"/>
      <w:r w:rsidRPr="005B5974">
        <w:rPr>
          <w:rFonts w:asciiTheme="majorHAnsi" w:hAnsiTheme="majorHAnsi" w:cstheme="majorHAnsi"/>
          <w:sz w:val="24"/>
          <w:szCs w:val="24"/>
        </w:rPr>
        <w:t>Blackboard</w:t>
      </w:r>
      <w:proofErr w:type="spellEnd"/>
      <w:r w:rsidRPr="005B5974">
        <w:rPr>
          <w:rFonts w:asciiTheme="majorHAnsi" w:hAnsiTheme="majorHAnsi" w:cstheme="majorHAnsi"/>
          <w:sz w:val="24"/>
          <w:szCs w:val="24"/>
        </w:rPr>
        <w:t xml:space="preserve"> – Parceiros</w:t>
      </w:r>
    </w:p>
    <w:p w14:paraId="580E65D2" w14:textId="77777777" w:rsidR="005B5974" w:rsidRPr="005B5974" w:rsidRDefault="005B5974" w:rsidP="00CD7C89">
      <w:pPr>
        <w:jc w:val="both"/>
        <w:rPr>
          <w:rFonts w:asciiTheme="majorHAnsi" w:hAnsiTheme="majorHAnsi" w:cstheme="majorHAnsi"/>
          <w:sz w:val="24"/>
          <w:szCs w:val="24"/>
        </w:rPr>
      </w:pPr>
      <w:r w:rsidRPr="005B5974">
        <w:rPr>
          <w:rFonts w:asciiTheme="majorHAnsi" w:hAnsiTheme="majorHAnsi" w:cstheme="majorHAnsi"/>
          <w:noProof/>
          <w:sz w:val="24"/>
          <w:szCs w:val="24"/>
        </w:rPr>
        <w:drawing>
          <wp:inline distT="0" distB="0" distL="0" distR="0" wp14:anchorId="5D136F75" wp14:editId="601463DC">
            <wp:extent cx="6112510" cy="1985010"/>
            <wp:effectExtent l="19050" t="19050" r="21590" b="15240"/>
            <wp:docPr id="14" name="Imagem 14"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ntendo Linha do tempo&#10;&#10;Descrição gerada automa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2510" cy="1985010"/>
                    </a:xfrm>
                    <a:prstGeom prst="rect">
                      <a:avLst/>
                    </a:prstGeom>
                    <a:noFill/>
                    <a:ln>
                      <a:solidFill>
                        <a:schemeClr val="accent6"/>
                      </a:solidFill>
                    </a:ln>
                  </pic:spPr>
                </pic:pic>
              </a:graphicData>
            </a:graphic>
          </wp:inline>
        </w:drawing>
      </w:r>
    </w:p>
    <w:p w14:paraId="3B64FD6F" w14:textId="77777777" w:rsidR="005B5974" w:rsidRPr="005B5974" w:rsidRDefault="005B5974" w:rsidP="00CD7C89">
      <w:pPr>
        <w:jc w:val="both"/>
        <w:rPr>
          <w:rFonts w:asciiTheme="majorHAnsi" w:hAnsiTheme="majorHAnsi" w:cstheme="majorHAnsi"/>
          <w:sz w:val="24"/>
          <w:szCs w:val="24"/>
        </w:rPr>
      </w:pPr>
      <w:r w:rsidRPr="005B5974">
        <w:rPr>
          <w:rFonts w:asciiTheme="majorHAnsi" w:hAnsiTheme="majorHAnsi" w:cstheme="majorHAnsi"/>
          <w:sz w:val="24"/>
          <w:szCs w:val="24"/>
        </w:rPr>
        <w:t>Fonte: https://blackboard.grupoa.com.br/clientes/ (2022).</w:t>
      </w:r>
    </w:p>
    <w:p w14:paraId="2C5B647E" w14:textId="77777777" w:rsidR="005B5974" w:rsidRPr="005B5974" w:rsidRDefault="005B5974" w:rsidP="00CD7C89">
      <w:pPr>
        <w:jc w:val="both"/>
        <w:rPr>
          <w:rFonts w:asciiTheme="majorHAnsi" w:hAnsiTheme="majorHAnsi" w:cstheme="majorHAnsi"/>
          <w:sz w:val="24"/>
          <w:szCs w:val="24"/>
        </w:rPr>
      </w:pPr>
    </w:p>
    <w:p w14:paraId="492AEF18" w14:textId="77777777" w:rsidR="005B5974" w:rsidRPr="005B5974" w:rsidRDefault="005B5974" w:rsidP="009A558E">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Entre as empresas cima sugeridas, há um grande desafio na tomada de decisão, seja a favor de uma dessas companhia elencadas ou de outras empresas não apresentadas neste documento. Contudo, as peculiaridades da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xml:space="preserve">, no seu Projeto de Desenvolvimento Institucional (PDI), nas Políticas Institucionais, nas Políticas Acadêmicas, nos Projetos Pedagógicos dos Cursos entre outros documentos, devem estar presentes nessa escolha, para que 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xml:space="preserve"> alcance os objetivos e as metas, pois a interlocução entre eles que fará a diferença e tornará essa proposta inovadora.</w:t>
      </w:r>
      <w:r w:rsidRPr="005B5974">
        <w:rPr>
          <w:rFonts w:asciiTheme="majorHAnsi" w:hAnsiTheme="majorHAnsi" w:cstheme="majorHAnsi"/>
          <w:sz w:val="24"/>
          <w:szCs w:val="24"/>
        </w:rPr>
        <w:br w:type="page"/>
      </w:r>
    </w:p>
    <w:p w14:paraId="0F2343D6" w14:textId="77777777" w:rsidR="005B5974" w:rsidRPr="007344CC" w:rsidRDefault="005B5974" w:rsidP="00AE282D">
      <w:pPr>
        <w:pStyle w:val="Ttulo1"/>
        <w:numPr>
          <w:ilvl w:val="0"/>
          <w:numId w:val="12"/>
        </w:numPr>
        <w:tabs>
          <w:tab w:val="clear" w:pos="1615"/>
        </w:tabs>
        <w:spacing w:before="0" w:after="0" w:line="360" w:lineRule="auto"/>
        <w:ind w:left="432" w:hanging="432"/>
        <w:jc w:val="both"/>
        <w:rPr>
          <w:rFonts w:asciiTheme="majorHAnsi" w:hAnsiTheme="majorHAnsi" w:cstheme="majorHAnsi"/>
          <w:color w:val="4875BD"/>
        </w:rPr>
      </w:pPr>
      <w:r w:rsidRPr="007344CC">
        <w:rPr>
          <w:rFonts w:asciiTheme="majorHAnsi" w:hAnsiTheme="majorHAnsi" w:cstheme="majorHAnsi"/>
          <w:color w:val="4875BD"/>
        </w:rPr>
        <w:lastRenderedPageBreak/>
        <w:t>ESTRATÉGIAS DE IMPLANTAÇÃO DE UM AVA</w:t>
      </w:r>
    </w:p>
    <w:p w14:paraId="56EE3398" w14:textId="77777777" w:rsidR="005B5974" w:rsidRPr="005B5974" w:rsidRDefault="005B5974" w:rsidP="00CD7C89">
      <w:pPr>
        <w:rPr>
          <w:rFonts w:asciiTheme="majorHAnsi" w:hAnsiTheme="majorHAnsi" w:cstheme="majorHAnsi"/>
        </w:rPr>
      </w:pPr>
    </w:p>
    <w:p w14:paraId="0B3E39AB" w14:textId="77777777" w:rsidR="005B5974" w:rsidRPr="005B5974" w:rsidRDefault="005B5974" w:rsidP="009A558E">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Ao pensar na implantação de um AVA e em suas estratégias para 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xml:space="preserve">, cabe apresentar o relato de experiência do consultor em implementação de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em diferentes IES do Brasil, inclusive no exterior. No atual cenário, caracterizado por mudanças rápidas, se faz necessário agir rapidamente, mas também de forma consistente, em conjunto com uma equipe multidisciplinar, envolvendo todos os membros em seu processo de implantação e de implementação de um AVA.</w:t>
      </w:r>
    </w:p>
    <w:p w14:paraId="6D371ABA" w14:textId="77777777" w:rsidR="005B5974" w:rsidRPr="005B5974" w:rsidRDefault="005B5974" w:rsidP="009A558E">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Concomitantemente aos desafios do contexto geral e atual da educação, um AVA não deve ser simplesmente implantado na instituição de ensino por ele ser livre ou pago pela licença de uso. O mais importante nessa decisão é conhecer o perfil da instituição: missão, visão, valores, políticas acadêmicas e institucionais, como já citado neste documento. O AVA, por mais comum que possa parecer, é uma ferramenta essencial para a instituição e fará muita diferença aos usuários se sua implantação estiver dentro do propósito da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w:t>
      </w:r>
    </w:p>
    <w:p w14:paraId="760947F4" w14:textId="77777777" w:rsidR="005B5974" w:rsidRPr="005B5974" w:rsidRDefault="005B5974" w:rsidP="009A558E">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O AVA deve ser capaz de dar conta dos projetos pedagógicos, não somente da tecnologia, pois ele pode ser implantando pelos profissionais da TI sem nenhum problema, mas os usuários finais desse ambiente virtual necessitam compreender e fazer a conexão do AVA com seu fazer pedagógicos. Quando o desenvolvimento de um projeto ocorre em conjunto, o resultado é mais assertivo. Nesse aspecto, o conhecimento torna-se mais profundo e propicia o desenvolvimento de novas competências e habilidades, possibilitando a autonomia aos usuários.</w:t>
      </w:r>
    </w:p>
    <w:p w14:paraId="5D1A5B8B" w14:textId="77777777" w:rsidR="005B5974" w:rsidRPr="005B5974" w:rsidRDefault="005B5974" w:rsidP="009A558E">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Nesse cenário em que a celeridade das tecnologias e metodologias avançam cada vez mais, o AVA deve acompanhar as inovações para, assim, fazer sentido aos usuários, que, em sua grande maioria, nos dias de hoje, são nativos digitais. </w:t>
      </w:r>
    </w:p>
    <w:p w14:paraId="5736BFBB" w14:textId="77777777" w:rsidR="005B5974" w:rsidRPr="005B5974" w:rsidRDefault="005B5974" w:rsidP="009A558E">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Para melhor compreensão, a figura 13 representa um exemplo amplo de implantação do AVA Moodle.</w:t>
      </w:r>
    </w:p>
    <w:p w14:paraId="321CBFB6" w14:textId="77777777" w:rsidR="00ED7F72" w:rsidRDefault="00ED7F72" w:rsidP="00CD7C89">
      <w:pPr>
        <w:rPr>
          <w:rFonts w:asciiTheme="majorHAnsi" w:hAnsiTheme="majorHAnsi" w:cstheme="majorHAnsi"/>
          <w:sz w:val="24"/>
          <w:szCs w:val="24"/>
        </w:rPr>
      </w:pPr>
    </w:p>
    <w:p w14:paraId="6A6659C6" w14:textId="12787492" w:rsidR="005B5974" w:rsidRPr="005B5974" w:rsidRDefault="005B5974" w:rsidP="00CD7C89">
      <w:pPr>
        <w:rPr>
          <w:rFonts w:asciiTheme="majorHAnsi" w:hAnsiTheme="majorHAnsi" w:cstheme="majorHAnsi"/>
          <w:sz w:val="24"/>
          <w:szCs w:val="24"/>
        </w:rPr>
      </w:pPr>
      <w:r w:rsidRPr="005B5974">
        <w:rPr>
          <w:rFonts w:asciiTheme="majorHAnsi" w:hAnsiTheme="majorHAnsi" w:cstheme="majorHAnsi"/>
          <w:sz w:val="24"/>
          <w:szCs w:val="24"/>
        </w:rPr>
        <w:t>Figura 13: Exemplo da implantação do AVA Moodle.</w:t>
      </w:r>
    </w:p>
    <w:p w14:paraId="738EEFE5" w14:textId="77777777" w:rsidR="005B5974" w:rsidRPr="005B5974" w:rsidRDefault="005B5974" w:rsidP="00CD7C89">
      <w:pPr>
        <w:rPr>
          <w:rFonts w:asciiTheme="majorHAnsi" w:hAnsiTheme="majorHAnsi" w:cstheme="majorHAnsi"/>
        </w:rPr>
      </w:pPr>
      <w:r w:rsidRPr="005B5974">
        <w:rPr>
          <w:rFonts w:asciiTheme="majorHAnsi" w:hAnsiTheme="majorHAnsi" w:cstheme="majorHAnsi"/>
          <w:noProof/>
        </w:rPr>
        <w:lastRenderedPageBreak/>
        <w:drawing>
          <wp:inline distT="0" distB="0" distL="0" distR="0" wp14:anchorId="38742528" wp14:editId="5AC2360A">
            <wp:extent cx="6120130" cy="3105785"/>
            <wp:effectExtent l="38100" t="38100" r="90170" b="94615"/>
            <wp:docPr id="43" name="Imagem 4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Diagrama&#10;&#10;Descrição gerada automa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3105785"/>
                    </a:xfrm>
                    <a:prstGeom prst="rect">
                      <a:avLst/>
                    </a:prstGeom>
                    <a:solidFill>
                      <a:schemeClr val="accent3">
                        <a:lumMod val="20000"/>
                        <a:lumOff val="80000"/>
                      </a:schemeClr>
                    </a:solidFill>
                    <a:ln>
                      <a:noFill/>
                    </a:ln>
                    <a:effectLst>
                      <a:outerShdw blurRad="50800" dist="38100" dir="2700000" algn="tl" rotWithShape="0">
                        <a:schemeClr val="accent1">
                          <a:alpha val="40000"/>
                        </a:schemeClr>
                      </a:outerShdw>
                    </a:effectLst>
                  </pic:spPr>
                </pic:pic>
              </a:graphicData>
            </a:graphic>
          </wp:inline>
        </w:drawing>
      </w:r>
    </w:p>
    <w:p w14:paraId="4D9624C5" w14:textId="77777777" w:rsidR="005B5974" w:rsidRPr="005B5974" w:rsidRDefault="005B5974" w:rsidP="00CD7C89">
      <w:pPr>
        <w:rPr>
          <w:rFonts w:asciiTheme="majorHAnsi" w:hAnsiTheme="majorHAnsi" w:cstheme="majorHAnsi"/>
        </w:rPr>
      </w:pPr>
      <w:r w:rsidRPr="005B5974">
        <w:rPr>
          <w:rFonts w:asciiTheme="majorHAnsi" w:hAnsiTheme="majorHAnsi" w:cstheme="majorHAnsi"/>
          <w:sz w:val="24"/>
          <w:szCs w:val="24"/>
        </w:rPr>
        <w:t>Fonte: Prestes (CBIE 2018).</w:t>
      </w:r>
    </w:p>
    <w:p w14:paraId="7B7E9604" w14:textId="77777777" w:rsidR="00ED7F72" w:rsidRDefault="00ED7F72" w:rsidP="00CD7C89">
      <w:pPr>
        <w:jc w:val="both"/>
        <w:rPr>
          <w:rFonts w:asciiTheme="majorHAnsi" w:hAnsiTheme="majorHAnsi" w:cstheme="majorHAnsi"/>
          <w:sz w:val="24"/>
          <w:szCs w:val="24"/>
        </w:rPr>
      </w:pPr>
    </w:p>
    <w:p w14:paraId="140D67B8" w14:textId="13F36536"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A figura 13 representa o processo já decisório da implantação, mas, antes, requer um estudo que justifique a escolha do AVA. Tomando como exemplo a implantação do Moodle, há critérios relevantes a serem observados, como a decisão da equipe multidisciplinar (no mínimo: gestores de TI, programadores, designers, professores, coordenadores de cursos, tutores) pela escolha do AVA Moodle. É extremamente necessário que o AVA seja customizado, integrado e com um design inovador, atraindo visualmente o interesse dos envolvidos, pois um ambiente sem um bom design desestimula o acesso e, com isso, perde-se muito rápido o interesse no seu uso.</w:t>
      </w:r>
    </w:p>
    <w:p w14:paraId="69D783AA" w14:textId="3E38DDF1" w:rsidR="00ED7F72" w:rsidRDefault="00ED7F72" w:rsidP="00ED7F72">
      <w:pPr>
        <w:spacing w:line="360" w:lineRule="auto"/>
        <w:jc w:val="both"/>
        <w:rPr>
          <w:rFonts w:asciiTheme="majorHAnsi" w:hAnsiTheme="majorHAnsi" w:cstheme="majorHAnsi"/>
          <w:sz w:val="24"/>
          <w:szCs w:val="24"/>
        </w:rPr>
      </w:pPr>
    </w:p>
    <w:p w14:paraId="6150C2A0" w14:textId="617F406D"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Assim posto, na formação inicial e com os profissionais de TI e educação, é fundamental que eles desenvolvam competências e habilidades para planejar e executar a mediação da aprendizagem nas mais diferentes áreas, conhecendo todos os recursos disponíveis no AVA.</w:t>
      </w:r>
    </w:p>
    <w:p w14:paraId="72476A95" w14:textId="5420C7C9" w:rsidR="005B5974" w:rsidRPr="005B5974" w:rsidRDefault="005B5974" w:rsidP="00CD7C89">
      <w:pPr>
        <w:jc w:val="both"/>
        <w:rPr>
          <w:rFonts w:asciiTheme="majorHAnsi" w:hAnsiTheme="majorHAnsi" w:cstheme="majorHAnsi"/>
          <w:sz w:val="24"/>
          <w:szCs w:val="24"/>
        </w:rPr>
      </w:pPr>
      <w:r w:rsidRPr="005B5974">
        <w:rPr>
          <w:rFonts w:asciiTheme="majorHAnsi" w:hAnsiTheme="majorHAnsi" w:cstheme="majorHAnsi"/>
          <w:sz w:val="24"/>
          <w:szCs w:val="24"/>
        </w:rPr>
        <w:t>Figura 14: AVA Moodle: utilização no ambiente de ensino.</w:t>
      </w:r>
    </w:p>
    <w:p w14:paraId="38D0DD00" w14:textId="1D4DAF70" w:rsidR="005B5974" w:rsidRPr="005B5974" w:rsidRDefault="00ED7F72" w:rsidP="00CD7C89">
      <w:pPr>
        <w:jc w:val="both"/>
        <w:rPr>
          <w:rFonts w:asciiTheme="majorHAnsi" w:hAnsiTheme="majorHAnsi" w:cstheme="majorHAnsi"/>
          <w:sz w:val="24"/>
          <w:szCs w:val="24"/>
        </w:rPr>
      </w:pPr>
      <w:r w:rsidRPr="005B5974">
        <w:rPr>
          <w:rFonts w:asciiTheme="majorHAnsi" w:hAnsiTheme="majorHAnsi" w:cstheme="majorHAnsi"/>
          <w:noProof/>
          <w:sz w:val="24"/>
          <w:szCs w:val="24"/>
        </w:rPr>
        <w:lastRenderedPageBreak/>
        <w:drawing>
          <wp:inline distT="0" distB="0" distL="0" distR="0" wp14:anchorId="48501861" wp14:editId="43C42B86">
            <wp:extent cx="5822192" cy="2402006"/>
            <wp:effectExtent l="38100" t="0" r="26670"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6BCD44B" w14:textId="77777777" w:rsidR="005B5974" w:rsidRPr="005B5974" w:rsidRDefault="005B5974" w:rsidP="00CD7C89">
      <w:pPr>
        <w:jc w:val="both"/>
        <w:rPr>
          <w:rFonts w:asciiTheme="majorHAnsi" w:hAnsiTheme="majorHAnsi" w:cstheme="majorHAnsi"/>
          <w:sz w:val="24"/>
          <w:szCs w:val="24"/>
        </w:rPr>
      </w:pPr>
      <w:r w:rsidRPr="005B5974">
        <w:rPr>
          <w:rFonts w:asciiTheme="majorHAnsi" w:hAnsiTheme="majorHAnsi" w:cstheme="majorHAnsi"/>
          <w:sz w:val="24"/>
          <w:szCs w:val="24"/>
        </w:rPr>
        <w:t>Fonte: Elaboração própria (2022).</w:t>
      </w:r>
    </w:p>
    <w:p w14:paraId="7DA36F63" w14:textId="77777777" w:rsidR="00ED7F72" w:rsidRDefault="00ED7F72" w:rsidP="00CD7C89">
      <w:pPr>
        <w:jc w:val="both"/>
        <w:rPr>
          <w:rFonts w:asciiTheme="majorHAnsi" w:hAnsiTheme="majorHAnsi" w:cstheme="majorHAnsi"/>
          <w:sz w:val="24"/>
          <w:szCs w:val="24"/>
        </w:rPr>
      </w:pPr>
    </w:p>
    <w:p w14:paraId="55291B89" w14:textId="29BAC850"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Após a sua implementação e testes, a figura 14 destaca a utilização do Ava Moodle no ensino, que requer um processo efetivo da institucionalização seguido das ações de qualificação docente de forma motivadora para que os professores e demais envolvidos possam utilizar os diferentes recursos que o AVA Moodle oferece.</w:t>
      </w:r>
    </w:p>
    <w:p w14:paraId="25122BE4" w14:textId="1C125B0D"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A avaliação do uso do AVA Moodle, a reflexão e o </w:t>
      </w:r>
      <w:r w:rsidRPr="005B5974">
        <w:rPr>
          <w:rFonts w:asciiTheme="majorHAnsi" w:hAnsiTheme="majorHAnsi" w:cstheme="majorHAnsi"/>
          <w:i/>
          <w:iCs/>
          <w:sz w:val="24"/>
          <w:szCs w:val="24"/>
        </w:rPr>
        <w:t>feedback</w:t>
      </w:r>
      <w:r w:rsidRPr="005B5974">
        <w:rPr>
          <w:rFonts w:asciiTheme="majorHAnsi" w:hAnsiTheme="majorHAnsi" w:cstheme="majorHAnsi"/>
          <w:sz w:val="24"/>
          <w:szCs w:val="24"/>
        </w:rPr>
        <w:t xml:space="preserve"> dos usuários são fundamentais para a sua implementação e para customização, pois é o retorno dos usuários que fará com que o AVA se torne cada vez mais apropriado, atingindo, assim, os objetivos da disciplina, do curso e o propósito institucional.</w:t>
      </w:r>
    </w:p>
    <w:p w14:paraId="452A8A7E" w14:textId="7FE62482" w:rsidR="005B5974" w:rsidRPr="005B5974" w:rsidRDefault="005B5974" w:rsidP="00CD7C89">
      <w:pPr>
        <w:jc w:val="both"/>
        <w:rPr>
          <w:rFonts w:asciiTheme="majorHAnsi" w:hAnsiTheme="majorHAnsi" w:cstheme="majorHAnsi"/>
          <w:sz w:val="24"/>
          <w:szCs w:val="24"/>
        </w:rPr>
      </w:pPr>
      <w:r w:rsidRPr="005B5974">
        <w:rPr>
          <w:rFonts w:asciiTheme="majorHAnsi" w:hAnsiTheme="majorHAnsi" w:cstheme="majorHAnsi"/>
          <w:sz w:val="24"/>
          <w:szCs w:val="24"/>
        </w:rPr>
        <w:t>Figura 15: Ações para criação de uma disciplina ou aula no AVA.</w:t>
      </w:r>
    </w:p>
    <w:p w14:paraId="0C0FD440" w14:textId="267958E5" w:rsidR="005B5974" w:rsidRPr="005B5974" w:rsidRDefault="00ED7F72" w:rsidP="00CD7C89">
      <w:pPr>
        <w:jc w:val="both"/>
        <w:rPr>
          <w:rFonts w:asciiTheme="majorHAnsi" w:hAnsiTheme="majorHAnsi" w:cstheme="majorHAnsi"/>
          <w:sz w:val="24"/>
          <w:szCs w:val="24"/>
        </w:rPr>
      </w:pPr>
      <w:r w:rsidRPr="005B5974">
        <w:rPr>
          <w:rFonts w:asciiTheme="majorHAnsi" w:hAnsiTheme="majorHAnsi" w:cstheme="majorHAnsi"/>
          <w:noProof/>
          <w:sz w:val="24"/>
          <w:szCs w:val="24"/>
        </w:rPr>
        <w:lastRenderedPageBreak/>
        <w:drawing>
          <wp:inline distT="0" distB="0" distL="0" distR="0" wp14:anchorId="18540C8E" wp14:editId="6B726260">
            <wp:extent cx="5486400" cy="3234520"/>
            <wp:effectExtent l="0" t="0" r="0" b="328295"/>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564E51DF" w14:textId="77777777" w:rsidR="005B5974" w:rsidRPr="005B5974" w:rsidRDefault="005B5974" w:rsidP="00CD7C89">
      <w:pPr>
        <w:jc w:val="both"/>
        <w:rPr>
          <w:rFonts w:asciiTheme="majorHAnsi" w:hAnsiTheme="majorHAnsi" w:cstheme="majorHAnsi"/>
          <w:sz w:val="24"/>
          <w:szCs w:val="24"/>
        </w:rPr>
      </w:pPr>
    </w:p>
    <w:p w14:paraId="2B9EEAE9" w14:textId="6610688C" w:rsidR="005B5974" w:rsidRPr="005B5974" w:rsidRDefault="005B5974" w:rsidP="00ED7F72">
      <w:pPr>
        <w:jc w:val="both"/>
        <w:rPr>
          <w:rFonts w:asciiTheme="majorHAnsi" w:hAnsiTheme="majorHAnsi" w:cstheme="majorHAnsi"/>
          <w:sz w:val="24"/>
          <w:szCs w:val="24"/>
        </w:rPr>
      </w:pPr>
      <w:r w:rsidRPr="005B5974">
        <w:rPr>
          <w:rFonts w:asciiTheme="majorHAnsi" w:hAnsiTheme="majorHAnsi" w:cstheme="majorHAnsi"/>
          <w:sz w:val="24"/>
          <w:szCs w:val="24"/>
        </w:rPr>
        <w:t>Fonte: Elaboração própria (2022).</w:t>
      </w:r>
    </w:p>
    <w:p w14:paraId="5787232D" w14:textId="77777777" w:rsidR="00ED7F72" w:rsidRDefault="00ED7F72" w:rsidP="00CD7C89">
      <w:pPr>
        <w:jc w:val="both"/>
        <w:rPr>
          <w:rFonts w:asciiTheme="majorHAnsi" w:hAnsiTheme="majorHAnsi" w:cstheme="majorHAnsi"/>
          <w:sz w:val="24"/>
          <w:szCs w:val="24"/>
        </w:rPr>
      </w:pPr>
    </w:p>
    <w:p w14:paraId="0AA6C178" w14:textId="1E87B713"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Após o engajamento dos professores, eles passam para outra fase, a de planejar suas aulas incluindo o AVA como parte delas. Nesse planejamento, é importante que o professor já tenha desenvolvido as competências e as habilidades necessárias, não somente para o uso do AVA, mas, em especial, para o desenvolvimento dos conteúdos e das atividades, as quais devem seguir as políticas acadêmicas e as metodologias ativas, respeitando o PPC de cada curso. Há critérios de desenvolvimento de </w:t>
      </w:r>
      <w:proofErr w:type="spellStart"/>
      <w:r w:rsidRPr="005B5974">
        <w:rPr>
          <w:rFonts w:asciiTheme="majorHAnsi" w:hAnsiTheme="majorHAnsi" w:cstheme="majorHAnsi"/>
          <w:sz w:val="24"/>
          <w:szCs w:val="24"/>
        </w:rPr>
        <w:t>conteúdos</w:t>
      </w:r>
      <w:proofErr w:type="spellEnd"/>
      <w:r w:rsidRPr="005B5974">
        <w:rPr>
          <w:rFonts w:asciiTheme="majorHAnsi" w:hAnsiTheme="majorHAnsi" w:cstheme="majorHAnsi"/>
          <w:sz w:val="24"/>
          <w:szCs w:val="24"/>
        </w:rPr>
        <w:t xml:space="preserve"> a serem inseridos no Moodle que não são meramente a transferência das aulas presenciais para um AVA. Para que isso não ocorra, os professores precisam estar preparados também.</w:t>
      </w:r>
    </w:p>
    <w:p w14:paraId="3A58BD62"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Todos os processos para a implantação do AVA na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xml:space="preserve"> só farão sentido se ele estiver institucionalizado, se houver envolvimento dos professores, dos coordenadores e dos demais envolvidos no processo de implantação e de implementação, de qualificação da tecnologia e da metodologia, das ações e da motivação. Caso contrário, será um projeto que iniciará fragilizado e sua tendência será a falta de utilização.</w:t>
      </w:r>
    </w:p>
    <w:p w14:paraId="7966398E"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O planejamento da implantação de um AVA requer equipe, requer pessoas que conheçam os processos, requer competências, habilidades e atitudes que envolvam a todos. Se o AVA Moodle </w:t>
      </w:r>
      <w:r w:rsidRPr="005B5974">
        <w:rPr>
          <w:rFonts w:asciiTheme="majorHAnsi" w:hAnsiTheme="majorHAnsi" w:cstheme="majorHAnsi"/>
          <w:sz w:val="24"/>
          <w:szCs w:val="24"/>
        </w:rPr>
        <w:lastRenderedPageBreak/>
        <w:t xml:space="preserve">for customizado, fará os olhos dos usuários brilharem; será o primeiro passo para a quebra de paradigma do uso da tecnologia. Depois disso, </w:t>
      </w:r>
      <w:proofErr w:type="gramStart"/>
      <w:r w:rsidRPr="005B5974">
        <w:rPr>
          <w:rFonts w:asciiTheme="majorHAnsi" w:hAnsiTheme="majorHAnsi" w:cstheme="majorHAnsi"/>
          <w:sz w:val="24"/>
          <w:szCs w:val="24"/>
        </w:rPr>
        <w:t>haverá  envolvimento</w:t>
      </w:r>
      <w:proofErr w:type="gramEnd"/>
      <w:r w:rsidRPr="005B5974">
        <w:rPr>
          <w:rFonts w:asciiTheme="majorHAnsi" w:hAnsiTheme="majorHAnsi" w:cstheme="majorHAnsi"/>
          <w:sz w:val="24"/>
          <w:szCs w:val="24"/>
        </w:rPr>
        <w:t xml:space="preserve"> e engajamento. </w:t>
      </w:r>
    </w:p>
    <w:p w14:paraId="61BAFE6F"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Os projetos de implantação e de implementação do AVA, que </w:t>
      </w:r>
      <w:proofErr w:type="spellStart"/>
      <w:r w:rsidRPr="005B5974">
        <w:rPr>
          <w:rFonts w:asciiTheme="majorHAnsi" w:hAnsiTheme="majorHAnsi" w:cstheme="majorHAnsi"/>
          <w:sz w:val="24"/>
          <w:szCs w:val="24"/>
        </w:rPr>
        <w:t>esta</w:t>
      </w:r>
      <w:proofErr w:type="spellEnd"/>
      <w:r w:rsidRPr="005B5974">
        <w:rPr>
          <w:rFonts w:asciiTheme="majorHAnsi" w:hAnsiTheme="majorHAnsi" w:cstheme="majorHAnsi"/>
          <w:sz w:val="24"/>
          <w:szCs w:val="24"/>
        </w:rPr>
        <w:t xml:space="preserve"> consultora coordenou, se deram após os processos de implantação com o envolvimento da equipe multidisciplinar em diversos momentos, em especial da customização e do design, juntamente com todos os professores, coordenadores e equipe técnica, os quais participaram da qualificação para o uso do AVA. </w:t>
      </w:r>
    </w:p>
    <w:p w14:paraId="5DBFE048"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A capacitação foi desenvolvida com metodologias ativas, com propostas de resolução de problemas e com diferentes recursos, valorizando as ferramentas e instigando todos a realizar as atividades propostas. Antes do início da qualificação, foi aplicado um questionário sobre as expectativas do curso e do conhecimento sobre as tecnologias educacionais. No final do curso, foi aplicada uma nova pesquisa onde o foco foi o AVA, as metodologias utilizadas e a perspectiva de uso nas aulas para os professores e para os demais — questão aberta sobre o uso.</w:t>
      </w:r>
    </w:p>
    <w:p w14:paraId="250C22F1"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A pesquisa já deu uma ideia sobre o perfil dos professores em relação ao uso do AVA, bem como seu conhecimento no uso de recursos tecnológicos educacionais, posto que temos muitos professores que não são nativos digitais e que possuem muitas dificuldades no uso das </w:t>
      </w:r>
      <w:proofErr w:type="spellStart"/>
      <w:r w:rsidRPr="005B5974">
        <w:rPr>
          <w:rFonts w:asciiTheme="majorHAnsi" w:hAnsiTheme="majorHAnsi" w:cstheme="majorHAnsi"/>
          <w:sz w:val="24"/>
          <w:szCs w:val="24"/>
        </w:rPr>
        <w:t>TDICs</w:t>
      </w:r>
      <w:proofErr w:type="spellEnd"/>
      <w:r w:rsidRPr="005B5974">
        <w:rPr>
          <w:rFonts w:asciiTheme="majorHAnsi" w:hAnsiTheme="majorHAnsi" w:cstheme="majorHAnsi"/>
          <w:sz w:val="24"/>
          <w:szCs w:val="24"/>
        </w:rPr>
        <w:t>; por isso a qualificação efetiva é fundamental.</w:t>
      </w:r>
    </w:p>
    <w:p w14:paraId="5DA549E5"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E não se encerra por aqui: os professores devem desenvolver seus planejamentos utilizando o AVA e, ao iniciar suas aulas, o professor formador fica acompanhando, tirando dúvidas e sugerindo atividades. Ainda, a cada 15 dias, os professores, juntamente com o formador, se reuniam para apresentar suas atividades, para trocar ideias e para receber também um </w:t>
      </w:r>
      <w:r w:rsidRPr="005B5974">
        <w:rPr>
          <w:rFonts w:asciiTheme="majorHAnsi" w:hAnsiTheme="majorHAnsi" w:cstheme="majorHAnsi"/>
          <w:i/>
          <w:iCs/>
          <w:sz w:val="24"/>
          <w:szCs w:val="24"/>
        </w:rPr>
        <w:t>feedback</w:t>
      </w:r>
      <w:r w:rsidRPr="005B5974">
        <w:rPr>
          <w:rFonts w:asciiTheme="majorHAnsi" w:hAnsiTheme="majorHAnsi" w:cstheme="majorHAnsi"/>
          <w:sz w:val="24"/>
          <w:szCs w:val="24"/>
        </w:rPr>
        <w:t>, o que gerava, a cada encontro, novas propostas pedagógicas e metodologias inovadoras com o uso das ferramentas disponíveis no AVA.</w:t>
      </w:r>
    </w:p>
    <w:p w14:paraId="2910C7EF" w14:textId="77777777" w:rsidR="005B5974" w:rsidRPr="005B5974" w:rsidRDefault="005B5974" w:rsidP="00ED7F72">
      <w:pPr>
        <w:spacing w:line="360" w:lineRule="auto"/>
        <w:ind w:firstLine="709"/>
        <w:jc w:val="both"/>
        <w:rPr>
          <w:rFonts w:asciiTheme="majorHAnsi" w:hAnsiTheme="majorHAnsi" w:cstheme="majorHAnsi"/>
        </w:rPr>
      </w:pPr>
      <w:r w:rsidRPr="005B5974">
        <w:rPr>
          <w:rFonts w:asciiTheme="majorHAnsi" w:hAnsiTheme="majorHAnsi" w:cstheme="majorHAnsi"/>
          <w:sz w:val="24"/>
          <w:szCs w:val="24"/>
        </w:rPr>
        <w:t xml:space="preserve">Portanto, este estudo de caso apresentado brevemente tem o objetivo de deixar registrado uma ação que deu certo e que foi sendo implementada a cada novo grupo, nova instituição e novas propostas, de acordo com os referenciais de qualidade da </w:t>
      </w:r>
      <w:proofErr w:type="spellStart"/>
      <w:r w:rsidRPr="005B5974">
        <w:rPr>
          <w:rFonts w:asciiTheme="majorHAnsi" w:hAnsiTheme="majorHAnsi" w:cstheme="majorHAnsi"/>
          <w:sz w:val="24"/>
          <w:szCs w:val="24"/>
        </w:rPr>
        <w:t>EaD</w:t>
      </w:r>
      <w:proofErr w:type="spellEnd"/>
      <w:r w:rsidRPr="005B5974">
        <w:rPr>
          <w:rFonts w:asciiTheme="majorHAnsi" w:hAnsiTheme="majorHAnsi" w:cstheme="majorHAnsi"/>
          <w:sz w:val="24"/>
          <w:szCs w:val="24"/>
        </w:rPr>
        <w:t xml:space="preserve"> e de acordo com a documentação institucional</w:t>
      </w:r>
      <w:r w:rsidRPr="005B5974">
        <w:rPr>
          <w:rFonts w:asciiTheme="majorHAnsi" w:hAnsiTheme="majorHAnsi" w:cstheme="majorHAnsi"/>
        </w:rPr>
        <w:t>.</w:t>
      </w:r>
    </w:p>
    <w:p w14:paraId="03D2EB54" w14:textId="77777777" w:rsidR="005B5974" w:rsidRPr="005B5974" w:rsidRDefault="005B5974" w:rsidP="00CD7C89">
      <w:pPr>
        <w:jc w:val="both"/>
        <w:rPr>
          <w:rFonts w:asciiTheme="majorHAnsi" w:hAnsiTheme="majorHAnsi" w:cstheme="majorHAnsi"/>
        </w:rPr>
      </w:pPr>
      <w:r w:rsidRPr="005B5974">
        <w:rPr>
          <w:rFonts w:asciiTheme="majorHAnsi" w:hAnsiTheme="majorHAnsi" w:cstheme="majorHAnsi"/>
        </w:rPr>
        <w:t xml:space="preserve"> </w:t>
      </w:r>
      <w:r w:rsidRPr="005B5974">
        <w:rPr>
          <w:rFonts w:asciiTheme="majorHAnsi" w:hAnsiTheme="majorHAnsi" w:cstheme="majorHAnsi"/>
        </w:rPr>
        <w:br w:type="page"/>
      </w:r>
    </w:p>
    <w:p w14:paraId="4D9A9E47" w14:textId="77777777" w:rsidR="005B5974" w:rsidRPr="007344CC" w:rsidRDefault="005B5974" w:rsidP="00AE282D">
      <w:pPr>
        <w:pStyle w:val="Ttulo1"/>
        <w:numPr>
          <w:ilvl w:val="0"/>
          <w:numId w:val="12"/>
        </w:numPr>
        <w:tabs>
          <w:tab w:val="clear" w:pos="1615"/>
        </w:tabs>
        <w:spacing w:before="0" w:after="0" w:line="360" w:lineRule="auto"/>
        <w:ind w:left="432" w:hanging="432"/>
        <w:jc w:val="both"/>
        <w:rPr>
          <w:rFonts w:asciiTheme="majorHAnsi" w:hAnsiTheme="majorHAnsi" w:cstheme="majorHAnsi"/>
          <w:color w:val="4875BD"/>
        </w:rPr>
      </w:pPr>
      <w:r w:rsidRPr="007344CC">
        <w:rPr>
          <w:rFonts w:asciiTheme="majorHAnsi" w:hAnsiTheme="majorHAnsi" w:cstheme="majorHAnsi"/>
          <w:color w:val="4875BD"/>
        </w:rPr>
        <w:lastRenderedPageBreak/>
        <w:t>CONSIDERAÇÕES</w:t>
      </w:r>
    </w:p>
    <w:p w14:paraId="3AA9E8FD" w14:textId="77777777" w:rsidR="00ED7F72" w:rsidRDefault="00ED7F72" w:rsidP="00ED7F72">
      <w:pPr>
        <w:spacing w:line="360" w:lineRule="auto"/>
        <w:jc w:val="both"/>
        <w:rPr>
          <w:rFonts w:asciiTheme="majorHAnsi" w:hAnsiTheme="majorHAnsi" w:cstheme="majorHAnsi"/>
          <w:sz w:val="24"/>
          <w:szCs w:val="24"/>
        </w:rPr>
      </w:pPr>
    </w:p>
    <w:p w14:paraId="3FB6DC70" w14:textId="7F92B801"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Por envolver um conjunto de processos integrados, a implantação de um AVA é complexa. A utilização dele e de suas ferramentas não pode estar focada em ser um fim em si mesma, ou seja, não pode ambicionar ser apenas uma tecnologia que se basta e cuja lógica é definida pelo programador do ambiente virtual. Pelo contrário, a finalidade pedagógica do ambiente virtual e a utilização do conjunto de ferramentas e de seu potencial subordina-se à metodologia de ensino de cada disciplina, à proposta pedagógica do curso e aos objetivos que permeiam a prática docente e a relação estudante(s) professor dentro de cada instituição de ensino. </w:t>
      </w:r>
    </w:p>
    <w:p w14:paraId="65339BF0"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Ao pensar em um AVA, percebe-se que não há um modelo único, pelo contrário, há uma diversidade variável e cada modelo apresenta uma proposta e fica a critério das instituições de ensino conhecer e definir, não o melhor modelo, mas o que atenda de forma significativa aos propósitos da instituição de ensino.</w:t>
      </w:r>
    </w:p>
    <w:p w14:paraId="07F22B92" w14:textId="77777777" w:rsidR="005B5974" w:rsidRPr="005B5974" w:rsidRDefault="005B5974" w:rsidP="00ED7F72">
      <w:pPr>
        <w:tabs>
          <w:tab w:val="clear" w:pos="1615"/>
        </w:tabs>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Nas universidades pesquisadas, percebe-se que, mesmo com o uso de vários ambientes de aprendizagem na mesma instituição de ensino, as plataformas são similares em relação às ferramentas propostas e não são direcionadas ao tipo de curso desenvolvido, o que corrobora com o estudo de Ponciano (2017). A escolha pela adoção de uma determinada plataforma é realizada com base na comparação de detalhes. As diferenças principais ficam a cargo da questão pedagógica, nos aspectos relacionados aos conteúdos que podem ser customizados e organizados conforme as necessidades do curso, conforme a interação entre </w:t>
      </w:r>
      <w:r w:rsidRPr="005B5974">
        <w:rPr>
          <w:rFonts w:asciiTheme="majorHAnsi" w:hAnsiTheme="majorHAnsi" w:cstheme="majorHAnsi"/>
        </w:rPr>
        <w:t>estudantes</w:t>
      </w:r>
      <w:r w:rsidRPr="005B5974">
        <w:rPr>
          <w:rFonts w:asciiTheme="majorHAnsi" w:hAnsiTheme="majorHAnsi" w:cstheme="majorHAnsi"/>
          <w:sz w:val="24"/>
          <w:szCs w:val="24"/>
        </w:rPr>
        <w:t>/professor (FRANCISCATO et al., 2008), e conforme a criatividade e o conhecimento do designer instrucional, o qual pode usar outros recursos virtuais que servem como auxílio na definição das atividades e das avaliações empregadas (PONCIANO, 2017; BLIN; MUNRO, 2008).</w:t>
      </w:r>
    </w:p>
    <w:p w14:paraId="707E2A4C"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Sem juízo de valor e com base nas pesquisas desenvolvidas, entre os três </w:t>
      </w:r>
      <w:proofErr w:type="spellStart"/>
      <w:r w:rsidRPr="005B5974">
        <w:rPr>
          <w:rFonts w:asciiTheme="majorHAnsi" w:hAnsiTheme="majorHAnsi" w:cstheme="majorHAnsi"/>
          <w:sz w:val="24"/>
          <w:szCs w:val="24"/>
        </w:rPr>
        <w:t>AVAs</w:t>
      </w:r>
      <w:proofErr w:type="spellEnd"/>
      <w:r w:rsidRPr="005B5974">
        <w:rPr>
          <w:rFonts w:asciiTheme="majorHAnsi" w:hAnsiTheme="majorHAnsi" w:cstheme="majorHAnsi"/>
          <w:sz w:val="24"/>
          <w:szCs w:val="24"/>
        </w:rPr>
        <w:t xml:space="preserve"> apresentados sugere-se a adoção do Moodle 4.0, o qual deve ser customizado e integrado com os demais sistemas na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xml:space="preserve">. Hoje, ter um AVA robusto na universidade não é uma opção, é uma necessidade latente, que exige novas competências dos professores e dos estudantes com metodologias ágeis, que provoquem os estudantes, que </w:t>
      </w:r>
      <w:proofErr w:type="gramStart"/>
      <w:r w:rsidRPr="005B5974">
        <w:rPr>
          <w:rFonts w:asciiTheme="majorHAnsi" w:hAnsiTheme="majorHAnsi" w:cstheme="majorHAnsi"/>
          <w:sz w:val="24"/>
          <w:szCs w:val="24"/>
        </w:rPr>
        <w:t>instigue-os</w:t>
      </w:r>
      <w:proofErr w:type="gramEnd"/>
      <w:r w:rsidRPr="005B5974">
        <w:rPr>
          <w:rFonts w:asciiTheme="majorHAnsi" w:hAnsiTheme="majorHAnsi" w:cstheme="majorHAnsi"/>
          <w:sz w:val="24"/>
          <w:szCs w:val="24"/>
        </w:rPr>
        <w:t xml:space="preserve"> a pensarem, a serem autônomos e a desenvolverem competências que façam a diferença na sua formação pessoal e profissional.</w:t>
      </w:r>
    </w:p>
    <w:p w14:paraId="33299088" w14:textId="77777777" w:rsidR="005B5974" w:rsidRPr="005B5974" w:rsidRDefault="005B5974" w:rsidP="00ED7F72">
      <w:pPr>
        <w:spacing w:after="0"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lastRenderedPageBreak/>
        <w:t>O ensino mediado por tecnologias digitais ampliou a gama de possibilidades didáticas, demandando ações inovadoras e o AVA, nessa perspectiva, apresenta aspectos peculiares e deve contemplar diversas ferramentas, sendo elas:</w:t>
      </w:r>
    </w:p>
    <w:p w14:paraId="5C9A9309" w14:textId="77777777" w:rsidR="005B5974" w:rsidRPr="005B5974" w:rsidRDefault="005B5974" w:rsidP="00ED7F72">
      <w:pPr>
        <w:spacing w:after="0" w:line="360" w:lineRule="auto"/>
        <w:jc w:val="both"/>
        <w:rPr>
          <w:rFonts w:asciiTheme="majorHAnsi" w:hAnsiTheme="majorHAnsi" w:cstheme="majorHAnsi"/>
          <w:sz w:val="24"/>
          <w:szCs w:val="24"/>
        </w:rPr>
      </w:pPr>
    </w:p>
    <w:p w14:paraId="3107B41C"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Integração com o sistema acadêmico, biblioteca e financeiro, Google Meet, Zoom;</w:t>
      </w:r>
    </w:p>
    <w:p w14:paraId="0F9568F9"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 xml:space="preserve">Integração do conteúdo com as competências e habilidades; </w:t>
      </w:r>
    </w:p>
    <w:p w14:paraId="71E8C0EA"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Suporte para organização de cursos e de disciplinas;</w:t>
      </w:r>
    </w:p>
    <w:p w14:paraId="093DD483"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Calendário integrado;</w:t>
      </w:r>
    </w:p>
    <w:p w14:paraId="240E50AD"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Inserção de conteúdos:</w:t>
      </w:r>
    </w:p>
    <w:p w14:paraId="5439C155" w14:textId="77777777" w:rsidR="005B5974" w:rsidRPr="005B5974" w:rsidRDefault="005B5974" w:rsidP="00AE282D">
      <w:pPr>
        <w:numPr>
          <w:ilvl w:val="1"/>
          <w:numId w:val="18"/>
        </w:numPr>
        <w:tabs>
          <w:tab w:val="num" w:pos="144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E-book;</w:t>
      </w:r>
    </w:p>
    <w:p w14:paraId="46BAB478" w14:textId="77777777" w:rsidR="005B5974" w:rsidRPr="005B5974" w:rsidRDefault="005B5974" w:rsidP="00AE282D">
      <w:pPr>
        <w:numPr>
          <w:ilvl w:val="1"/>
          <w:numId w:val="18"/>
        </w:numPr>
        <w:tabs>
          <w:tab w:val="num" w:pos="144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 xml:space="preserve">Podcast; </w:t>
      </w:r>
    </w:p>
    <w:p w14:paraId="03AA2A3A" w14:textId="77777777" w:rsidR="005B5974" w:rsidRPr="005B5974" w:rsidRDefault="005B5974" w:rsidP="00AE282D">
      <w:pPr>
        <w:numPr>
          <w:ilvl w:val="1"/>
          <w:numId w:val="18"/>
        </w:numPr>
        <w:tabs>
          <w:tab w:val="num" w:pos="144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Games;</w:t>
      </w:r>
    </w:p>
    <w:p w14:paraId="3222A340" w14:textId="77777777" w:rsidR="005B5974" w:rsidRPr="005B5974" w:rsidRDefault="005B5974" w:rsidP="00AE282D">
      <w:pPr>
        <w:numPr>
          <w:ilvl w:val="1"/>
          <w:numId w:val="18"/>
        </w:numPr>
        <w:tabs>
          <w:tab w:val="num" w:pos="144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Vídeos;</w:t>
      </w:r>
    </w:p>
    <w:p w14:paraId="75DDA038" w14:textId="77777777" w:rsidR="005B5974" w:rsidRPr="005B5974" w:rsidRDefault="005B5974" w:rsidP="00AE282D">
      <w:pPr>
        <w:numPr>
          <w:ilvl w:val="1"/>
          <w:numId w:val="18"/>
        </w:numPr>
        <w:tabs>
          <w:tab w:val="num" w:pos="144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Edição de textos; e</w:t>
      </w:r>
    </w:p>
    <w:p w14:paraId="5258799B" w14:textId="77777777" w:rsidR="005B5974" w:rsidRPr="005B5974" w:rsidRDefault="005B5974" w:rsidP="00AE282D">
      <w:pPr>
        <w:numPr>
          <w:ilvl w:val="1"/>
          <w:numId w:val="18"/>
        </w:numPr>
        <w:tabs>
          <w:tab w:val="num" w:pos="144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Simuladores.</w:t>
      </w:r>
    </w:p>
    <w:p w14:paraId="273E137D" w14:textId="77777777" w:rsidR="005B5974" w:rsidRPr="005B5974" w:rsidRDefault="005B5974" w:rsidP="00AE282D">
      <w:pPr>
        <w:numPr>
          <w:ilvl w:val="0"/>
          <w:numId w:val="18"/>
        </w:numPr>
        <w:spacing w:after="0" w:line="360" w:lineRule="auto"/>
        <w:rPr>
          <w:rFonts w:asciiTheme="majorHAnsi" w:hAnsiTheme="majorHAnsi" w:cstheme="majorHAnsi"/>
          <w:sz w:val="24"/>
          <w:szCs w:val="24"/>
        </w:rPr>
      </w:pPr>
      <w:r w:rsidRPr="005B5974">
        <w:rPr>
          <w:rFonts w:asciiTheme="majorHAnsi" w:hAnsiTheme="majorHAnsi" w:cstheme="majorHAnsi"/>
          <w:sz w:val="24"/>
          <w:szCs w:val="24"/>
        </w:rPr>
        <w:t>Trilha de aprendizagem;</w:t>
      </w:r>
    </w:p>
    <w:p w14:paraId="137E76A2"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Suporte para aprendizagem baseada em problemas;</w:t>
      </w:r>
    </w:p>
    <w:p w14:paraId="7599DE9E"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Suporte para os estágios;</w:t>
      </w:r>
    </w:p>
    <w:p w14:paraId="2AFE5553"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Interação como fóruns, chat, vídeo;</w:t>
      </w:r>
    </w:p>
    <w:p w14:paraId="7A1C29CA"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Tarefas;</w:t>
      </w:r>
    </w:p>
    <w:p w14:paraId="257C2604"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Avaliações;</w:t>
      </w:r>
    </w:p>
    <w:p w14:paraId="26CB3634"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i/>
          <w:iCs/>
          <w:sz w:val="24"/>
          <w:szCs w:val="24"/>
        </w:rPr>
        <w:t>Feedbacks</w:t>
      </w:r>
      <w:r w:rsidRPr="005B5974">
        <w:rPr>
          <w:rFonts w:asciiTheme="majorHAnsi" w:hAnsiTheme="majorHAnsi" w:cstheme="majorHAnsi"/>
          <w:sz w:val="24"/>
          <w:szCs w:val="24"/>
        </w:rPr>
        <w:t xml:space="preserve"> em vídeos;</w:t>
      </w:r>
    </w:p>
    <w:p w14:paraId="5CEB3F0F"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Upload de trabalhos (PDF, vídeos, podcast, imagens);</w:t>
      </w:r>
    </w:p>
    <w:p w14:paraId="47DEF7F1"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Gestão de notas;</w:t>
      </w:r>
    </w:p>
    <w:p w14:paraId="4FDABC0E"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Avisos;</w:t>
      </w:r>
    </w:p>
    <w:p w14:paraId="156D4752"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Agenda;</w:t>
      </w:r>
    </w:p>
    <w:p w14:paraId="1C55CD4A"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Relatórios;</w:t>
      </w:r>
    </w:p>
    <w:p w14:paraId="22B141B6"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Publicação de notas;</w:t>
      </w:r>
    </w:p>
    <w:p w14:paraId="0532B4F1"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proofErr w:type="spellStart"/>
      <w:r w:rsidRPr="005B5974">
        <w:rPr>
          <w:rFonts w:asciiTheme="majorHAnsi" w:hAnsiTheme="majorHAnsi" w:cstheme="majorHAnsi"/>
          <w:sz w:val="24"/>
          <w:szCs w:val="24"/>
        </w:rPr>
        <w:t>Wiks</w:t>
      </w:r>
      <w:proofErr w:type="spellEnd"/>
      <w:r w:rsidRPr="005B5974">
        <w:rPr>
          <w:rFonts w:asciiTheme="majorHAnsi" w:hAnsiTheme="majorHAnsi" w:cstheme="majorHAnsi"/>
          <w:sz w:val="24"/>
          <w:szCs w:val="24"/>
        </w:rPr>
        <w:t>;</w:t>
      </w:r>
    </w:p>
    <w:p w14:paraId="05544284"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t>Mensagens; e</w:t>
      </w:r>
    </w:p>
    <w:p w14:paraId="0C8887F1" w14:textId="77777777" w:rsidR="005B5974" w:rsidRPr="005B5974" w:rsidRDefault="005B5974" w:rsidP="00AE282D">
      <w:pPr>
        <w:numPr>
          <w:ilvl w:val="0"/>
          <w:numId w:val="18"/>
        </w:numPr>
        <w:tabs>
          <w:tab w:val="num" w:pos="720"/>
        </w:tabs>
        <w:spacing w:after="0" w:line="360" w:lineRule="auto"/>
        <w:ind w:hanging="357"/>
        <w:rPr>
          <w:rFonts w:asciiTheme="majorHAnsi" w:hAnsiTheme="majorHAnsi" w:cstheme="majorHAnsi"/>
          <w:sz w:val="24"/>
          <w:szCs w:val="24"/>
        </w:rPr>
      </w:pPr>
      <w:r w:rsidRPr="005B5974">
        <w:rPr>
          <w:rFonts w:asciiTheme="majorHAnsi" w:hAnsiTheme="majorHAnsi" w:cstheme="majorHAnsi"/>
          <w:sz w:val="24"/>
          <w:szCs w:val="24"/>
        </w:rPr>
        <w:lastRenderedPageBreak/>
        <w:t xml:space="preserve">Diferencial: conteúdos e atividades off-line com a possibilidade e </w:t>
      </w:r>
      <w:r w:rsidRPr="005B5974">
        <w:rPr>
          <w:rFonts w:asciiTheme="majorHAnsi" w:hAnsiTheme="majorHAnsi" w:cstheme="majorHAnsi"/>
          <w:i/>
          <w:iCs/>
          <w:sz w:val="24"/>
          <w:szCs w:val="24"/>
        </w:rPr>
        <w:t>upload</w:t>
      </w:r>
      <w:r w:rsidRPr="005B5974">
        <w:rPr>
          <w:rFonts w:asciiTheme="majorHAnsi" w:hAnsiTheme="majorHAnsi" w:cstheme="majorHAnsi"/>
          <w:sz w:val="24"/>
          <w:szCs w:val="24"/>
        </w:rPr>
        <w:t xml:space="preserve"> quando o estudante estiver conectado à internet.</w:t>
      </w:r>
    </w:p>
    <w:p w14:paraId="6CD3CEB0" w14:textId="77777777" w:rsidR="005B5974" w:rsidRPr="005B5974" w:rsidRDefault="005B5974" w:rsidP="00ED7F72">
      <w:pPr>
        <w:tabs>
          <w:tab w:val="clear" w:pos="1615"/>
        </w:tabs>
        <w:spacing w:line="360" w:lineRule="auto"/>
        <w:rPr>
          <w:rFonts w:asciiTheme="majorHAnsi" w:hAnsiTheme="majorHAnsi" w:cstheme="majorHAnsi"/>
          <w:sz w:val="24"/>
          <w:szCs w:val="24"/>
        </w:rPr>
      </w:pPr>
    </w:p>
    <w:p w14:paraId="14AD213D"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Quando se propõe flexibilizar o tempo presencial e o virtual, o AVA é o recurso ideal, pois ele faz essa mediação com versatilidade, conectando o tempo e o espaço em um só lugar; lugar esse que pode ser na sala de aula ou onde quer que seja, considerando a necessidade de uma conexão de internet para as interações em tempo real, quando necessário.</w:t>
      </w:r>
    </w:p>
    <w:p w14:paraId="50E0D8D5"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Assim posto, e por todas as evidências expostas, considera-se que o AVA Moodle apresenta todos os requisitos necessários para a implantação na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desde que se siga as orientações e as sugestões discorridas neste documento, em especial, a institucionalização do uso do AVA Moodle.</w:t>
      </w:r>
    </w:p>
    <w:p w14:paraId="5CEB3BA5"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Sem dúvida, a iniciativa e a persistência em implementar um AVA nas instituições de educação deve ser louvada, aplaudida e incentivada para continuar. Foram muitas barreiras enfrentadas por diferentes instituições ao disponibilizar o AVA aos professores e estudantes durante um longo período. E ainda temos muito a pensar, ainda enfrentamos resistência, descaso e descrédito. Todo o esforço e a persistência não são em vão. Já evoluímos muito e precisamos evoluir ainda mais, tanto em tecnologias quanto na metodologia de trabalho, atendendo, dessa forma, o propósito da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w:t>
      </w:r>
    </w:p>
    <w:p w14:paraId="475C01BB"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Por todo o processo de estudos, pela integração da equipe de tecnologia, pelos coordenadores, pela equipe do CEBRASPE e pelos dirigentes da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xml:space="preserve">, este projeto já deu certo. O que há para ser realizado, considero plenamente satisfatório e, com esse início tão coeso, 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xml:space="preserve"> será uma universidade pública que trará a inovação, o novo modelo de ensino desenvolvido com bases sólidas.</w:t>
      </w:r>
    </w:p>
    <w:p w14:paraId="2FBB4624"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 xml:space="preserve">Ainda cabe destacar que este estudo aqui apresentado é inovador, único e exclusivo para a </w:t>
      </w:r>
      <w:proofErr w:type="spellStart"/>
      <w:r w:rsidRPr="005B5974">
        <w:rPr>
          <w:rFonts w:asciiTheme="majorHAnsi" w:hAnsiTheme="majorHAnsi" w:cstheme="majorHAnsi"/>
          <w:sz w:val="24"/>
          <w:szCs w:val="24"/>
        </w:rPr>
        <w:t>UnDF</w:t>
      </w:r>
      <w:proofErr w:type="spellEnd"/>
      <w:r w:rsidRPr="005B5974">
        <w:rPr>
          <w:rFonts w:asciiTheme="majorHAnsi" w:hAnsiTheme="majorHAnsi" w:cstheme="majorHAnsi"/>
          <w:sz w:val="24"/>
          <w:szCs w:val="24"/>
        </w:rPr>
        <w:t>, apresentando dados publicados como referência, mas seu contexto é único.</w:t>
      </w:r>
    </w:p>
    <w:p w14:paraId="3E7E9970" w14:textId="77777777" w:rsidR="005B5974" w:rsidRPr="005B5974" w:rsidRDefault="005B5974" w:rsidP="00ED7F72">
      <w:pPr>
        <w:spacing w:line="360" w:lineRule="auto"/>
        <w:ind w:firstLine="709"/>
        <w:jc w:val="both"/>
        <w:rPr>
          <w:rFonts w:asciiTheme="majorHAnsi" w:hAnsiTheme="majorHAnsi" w:cstheme="majorHAnsi"/>
          <w:sz w:val="24"/>
          <w:szCs w:val="24"/>
        </w:rPr>
      </w:pPr>
      <w:r w:rsidRPr="005B5974">
        <w:rPr>
          <w:rFonts w:asciiTheme="majorHAnsi" w:hAnsiTheme="majorHAnsi" w:cstheme="majorHAnsi"/>
          <w:sz w:val="24"/>
          <w:szCs w:val="24"/>
        </w:rPr>
        <w:t>Para finalizar, as palavras de Paulo Freire sempre abrilhantam os estudos e seu dizer corrobora com nosso produto, pois ele “não rejeita as tecnologias de informação e comunicação ou</w:t>
      </w:r>
      <w:r w:rsidRPr="005B5974">
        <w:rPr>
          <w:rFonts w:asciiTheme="majorHAnsi" w:hAnsiTheme="majorHAnsi" w:cstheme="majorHAnsi"/>
        </w:rPr>
        <w:t xml:space="preserve"> </w:t>
      </w:r>
      <w:r w:rsidRPr="005B5974">
        <w:rPr>
          <w:rFonts w:asciiTheme="majorHAnsi" w:hAnsiTheme="majorHAnsi" w:cstheme="majorHAnsi"/>
          <w:sz w:val="24"/>
          <w:szCs w:val="24"/>
        </w:rPr>
        <w:t xml:space="preserve">informática. Ao contrário, ele procura por meio delas reforçar a humanização do homem, para o qual se faz necessário o uso cuidadoso e crítico </w:t>
      </w:r>
      <w:proofErr w:type="gramStart"/>
      <w:r w:rsidRPr="005B5974">
        <w:rPr>
          <w:rFonts w:asciiTheme="majorHAnsi" w:hAnsiTheme="majorHAnsi" w:cstheme="majorHAnsi"/>
          <w:sz w:val="24"/>
          <w:szCs w:val="24"/>
        </w:rPr>
        <w:t>das mesmas</w:t>
      </w:r>
      <w:proofErr w:type="gramEnd"/>
      <w:r w:rsidRPr="005B5974">
        <w:rPr>
          <w:rFonts w:asciiTheme="majorHAnsi" w:hAnsiTheme="majorHAnsi" w:cstheme="majorHAnsi"/>
          <w:sz w:val="24"/>
          <w:szCs w:val="24"/>
        </w:rPr>
        <w:t>.” (FREIRE, 1970).</w:t>
      </w:r>
    </w:p>
    <w:p w14:paraId="19D126AC" w14:textId="77777777" w:rsidR="005B5974" w:rsidRPr="005B5974" w:rsidRDefault="005B5974" w:rsidP="00CD7C89">
      <w:pPr>
        <w:jc w:val="both"/>
        <w:rPr>
          <w:rFonts w:asciiTheme="majorHAnsi" w:hAnsiTheme="majorHAnsi" w:cstheme="majorHAnsi"/>
        </w:rPr>
      </w:pPr>
      <w:r w:rsidRPr="005B5974">
        <w:rPr>
          <w:rFonts w:asciiTheme="majorHAnsi" w:hAnsiTheme="majorHAnsi" w:cstheme="majorHAnsi"/>
        </w:rPr>
        <w:br w:type="page"/>
      </w:r>
    </w:p>
    <w:p w14:paraId="35EDBF79" w14:textId="77777777" w:rsidR="005B5974" w:rsidRPr="007344CC" w:rsidRDefault="005B5974" w:rsidP="00AE282D">
      <w:pPr>
        <w:pStyle w:val="Ttulo1"/>
        <w:numPr>
          <w:ilvl w:val="0"/>
          <w:numId w:val="12"/>
        </w:numPr>
        <w:tabs>
          <w:tab w:val="clear" w:pos="1615"/>
        </w:tabs>
        <w:spacing w:before="0" w:after="0" w:line="360" w:lineRule="auto"/>
        <w:ind w:left="432" w:hanging="432"/>
        <w:jc w:val="both"/>
        <w:rPr>
          <w:rFonts w:asciiTheme="majorHAnsi" w:hAnsiTheme="majorHAnsi" w:cstheme="majorHAnsi"/>
          <w:color w:val="4875BD"/>
        </w:rPr>
      </w:pPr>
      <w:r w:rsidRPr="007344CC">
        <w:rPr>
          <w:rFonts w:asciiTheme="majorHAnsi" w:hAnsiTheme="majorHAnsi" w:cstheme="majorHAnsi"/>
          <w:color w:val="4875BD"/>
        </w:rPr>
        <w:lastRenderedPageBreak/>
        <w:t>REFERÊNCIAS</w:t>
      </w:r>
    </w:p>
    <w:p w14:paraId="10986EEF" w14:textId="77777777" w:rsidR="00ED7F72" w:rsidRDefault="00ED7F72" w:rsidP="00CD7C89">
      <w:pPr>
        <w:shd w:val="clear" w:color="auto" w:fill="FFFFFF"/>
        <w:tabs>
          <w:tab w:val="clear" w:pos="1615"/>
        </w:tabs>
        <w:spacing w:after="0"/>
        <w:jc w:val="both"/>
        <w:rPr>
          <w:rFonts w:asciiTheme="majorHAnsi" w:hAnsiTheme="majorHAnsi" w:cstheme="majorHAnsi"/>
          <w:sz w:val="24"/>
          <w:szCs w:val="24"/>
        </w:rPr>
      </w:pPr>
    </w:p>
    <w:p w14:paraId="6A7CAAE3" w14:textId="73A4B3F3" w:rsidR="005B5974" w:rsidRPr="005B5974" w:rsidRDefault="005B5974" w:rsidP="00780F75">
      <w:pPr>
        <w:shd w:val="clear" w:color="auto" w:fill="FFFFFF"/>
        <w:tabs>
          <w:tab w:val="clear" w:pos="1615"/>
        </w:tabs>
        <w:spacing w:after="0" w:line="276"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ANDIFES. Reitor Reinaldo </w:t>
      </w:r>
      <w:proofErr w:type="spellStart"/>
      <w:r w:rsidRPr="005B5974">
        <w:rPr>
          <w:rFonts w:asciiTheme="majorHAnsi" w:hAnsiTheme="majorHAnsi" w:cstheme="majorHAnsi"/>
          <w:sz w:val="24"/>
          <w:szCs w:val="24"/>
        </w:rPr>
        <w:t>Centoducate</w:t>
      </w:r>
      <w:proofErr w:type="spellEnd"/>
      <w:r w:rsidRPr="005B5974">
        <w:rPr>
          <w:rFonts w:asciiTheme="majorHAnsi" w:hAnsiTheme="majorHAnsi" w:cstheme="majorHAnsi"/>
          <w:sz w:val="24"/>
          <w:szCs w:val="24"/>
        </w:rPr>
        <w:t xml:space="preserve"> (UFES); FONAPRACE. César Augusto Da Ros – UFRRJ, </w:t>
      </w:r>
      <w:proofErr w:type="spellStart"/>
      <w:r w:rsidRPr="005B5974">
        <w:rPr>
          <w:rFonts w:asciiTheme="majorHAnsi" w:hAnsiTheme="majorHAnsi" w:cstheme="majorHAnsi"/>
          <w:sz w:val="24"/>
          <w:szCs w:val="24"/>
        </w:rPr>
        <w:t>Coordendor</w:t>
      </w:r>
      <w:proofErr w:type="spellEnd"/>
      <w:r w:rsidRPr="005B5974">
        <w:rPr>
          <w:rFonts w:asciiTheme="majorHAnsi" w:hAnsiTheme="majorHAnsi" w:cstheme="majorHAnsi"/>
          <w:sz w:val="24"/>
          <w:szCs w:val="24"/>
        </w:rPr>
        <w:t xml:space="preserve"> Nacional. Relatório Executivo. V Pesquisa Nacional de Perfil Socioeconômico e Cultural dos (as) Graduandos (as) das IFES. Uberlândia, 2019. Disponível em: </w:t>
      </w:r>
      <w:r w:rsidRPr="005B5974">
        <w:rPr>
          <w:rFonts w:asciiTheme="majorHAnsi" w:hAnsiTheme="majorHAnsi" w:cstheme="majorHAnsi"/>
        </w:rPr>
        <w:t xml:space="preserve"> </w:t>
      </w:r>
      <w:r w:rsidRPr="005B5974">
        <w:rPr>
          <w:rFonts w:asciiTheme="majorHAnsi" w:hAnsiTheme="majorHAnsi" w:cstheme="majorHAnsi"/>
          <w:sz w:val="24"/>
          <w:szCs w:val="24"/>
        </w:rPr>
        <w:t>http://www.fonaprace.andifes.org.br/site/wp-content/uploads/2019/06/V-Pesquisa-do-Perfil-Socioecono%CC%82mico-dos-Estudantes-de-Graduac%CC%A7a%CC%83o-das-U.pdf. Acesso em: 20 de fevereiro de 2022.</w:t>
      </w:r>
    </w:p>
    <w:p w14:paraId="4BB4B32F" w14:textId="77777777" w:rsidR="005B5974" w:rsidRPr="005B5974" w:rsidRDefault="005B5974" w:rsidP="00780F75">
      <w:pPr>
        <w:shd w:val="clear" w:color="auto" w:fill="FFFFFF"/>
        <w:tabs>
          <w:tab w:val="clear" w:pos="1615"/>
        </w:tabs>
        <w:spacing w:after="0" w:line="276" w:lineRule="auto"/>
        <w:jc w:val="both"/>
        <w:rPr>
          <w:rFonts w:asciiTheme="majorHAnsi" w:hAnsiTheme="majorHAnsi" w:cstheme="majorHAnsi"/>
          <w:sz w:val="24"/>
          <w:szCs w:val="24"/>
        </w:rPr>
      </w:pPr>
    </w:p>
    <w:p w14:paraId="6E4B016A" w14:textId="77777777" w:rsidR="005B5974" w:rsidRPr="005B5974" w:rsidRDefault="005B5974" w:rsidP="00780F75">
      <w:pPr>
        <w:shd w:val="clear" w:color="auto" w:fill="FFFFFF"/>
        <w:tabs>
          <w:tab w:val="clear" w:pos="1615"/>
        </w:tabs>
        <w:spacing w:after="0" w:line="276" w:lineRule="auto"/>
        <w:jc w:val="both"/>
        <w:rPr>
          <w:rFonts w:asciiTheme="majorHAnsi" w:hAnsiTheme="majorHAnsi" w:cstheme="majorHAnsi"/>
          <w:sz w:val="24"/>
          <w:szCs w:val="24"/>
        </w:rPr>
      </w:pPr>
      <w:r w:rsidRPr="005B5974">
        <w:rPr>
          <w:rFonts w:asciiTheme="majorHAnsi" w:hAnsiTheme="majorHAnsi" w:cstheme="majorHAnsi"/>
          <w:sz w:val="24"/>
          <w:szCs w:val="24"/>
        </w:rPr>
        <w:t>BRASIL ESCOLA. Internet no Brasil. Disponível em:  https://brasilescola.uol.com.br/informatica/internet-no-brasil.htm. Acesso em: 15 de fevereiro de 2022.</w:t>
      </w:r>
    </w:p>
    <w:p w14:paraId="4E823C90" w14:textId="77777777" w:rsidR="005B5974" w:rsidRPr="005B5974" w:rsidRDefault="005B5974" w:rsidP="00780F75">
      <w:pPr>
        <w:shd w:val="clear" w:color="auto" w:fill="FFFFFF"/>
        <w:tabs>
          <w:tab w:val="clear" w:pos="1615"/>
        </w:tabs>
        <w:spacing w:after="0" w:line="276" w:lineRule="auto"/>
        <w:jc w:val="both"/>
        <w:rPr>
          <w:rFonts w:asciiTheme="majorHAnsi" w:hAnsiTheme="majorHAnsi" w:cstheme="majorHAnsi"/>
          <w:sz w:val="24"/>
          <w:szCs w:val="24"/>
        </w:rPr>
      </w:pPr>
    </w:p>
    <w:p w14:paraId="755A404B" w14:textId="77777777" w:rsidR="005B5974" w:rsidRPr="005B5974" w:rsidRDefault="005B5974" w:rsidP="00780F75">
      <w:pPr>
        <w:shd w:val="clear" w:color="auto" w:fill="FFFFFF"/>
        <w:tabs>
          <w:tab w:val="clear" w:pos="1615"/>
        </w:tabs>
        <w:spacing w:after="0" w:line="276" w:lineRule="auto"/>
        <w:jc w:val="both"/>
        <w:rPr>
          <w:rFonts w:asciiTheme="majorHAnsi" w:hAnsiTheme="majorHAnsi" w:cstheme="majorHAnsi"/>
          <w:sz w:val="24"/>
          <w:szCs w:val="24"/>
        </w:rPr>
      </w:pPr>
      <w:r w:rsidRPr="005B5974">
        <w:rPr>
          <w:rFonts w:asciiTheme="majorHAnsi" w:hAnsiTheme="majorHAnsi" w:cstheme="majorHAnsi"/>
          <w:sz w:val="24"/>
          <w:szCs w:val="24"/>
        </w:rPr>
        <w:t xml:space="preserve">CEBRASPE. Centro Brasileiro de Pesquisa em Avaliação e Seleção e de Promoção de Eventos. </w:t>
      </w:r>
      <w:r w:rsidRPr="005B5974">
        <w:rPr>
          <w:rFonts w:asciiTheme="majorHAnsi" w:hAnsiTheme="majorHAnsi" w:cstheme="majorHAnsi"/>
          <w:b/>
          <w:sz w:val="24"/>
          <w:szCs w:val="24"/>
        </w:rPr>
        <w:t>“Documento contendo a proposta da missão, valores, objetivos e metas institucionais”</w:t>
      </w:r>
      <w:r w:rsidRPr="005B5974">
        <w:rPr>
          <w:rFonts w:asciiTheme="majorHAnsi" w:hAnsiTheme="majorHAnsi" w:cstheme="majorHAnsi"/>
          <w:sz w:val="24"/>
          <w:szCs w:val="24"/>
        </w:rPr>
        <w:t xml:space="preserve"> Autor: SOUSA, José Vieira de.; Coord. GRIBOSKI, Claudia </w:t>
      </w:r>
      <w:proofErr w:type="spellStart"/>
      <w:r w:rsidRPr="005B5974">
        <w:rPr>
          <w:rFonts w:asciiTheme="majorHAnsi" w:hAnsiTheme="majorHAnsi" w:cstheme="majorHAnsi"/>
          <w:sz w:val="24"/>
          <w:szCs w:val="24"/>
        </w:rPr>
        <w:t>Maffini</w:t>
      </w:r>
      <w:proofErr w:type="spellEnd"/>
      <w:r w:rsidRPr="005B5974">
        <w:rPr>
          <w:rFonts w:asciiTheme="majorHAnsi" w:hAnsiTheme="majorHAnsi" w:cstheme="majorHAnsi"/>
          <w:sz w:val="24"/>
          <w:szCs w:val="24"/>
        </w:rPr>
        <w:t>, Brasília, DF, 2022. (Termo de Referência n. 020, Código n. 2021-020, Projeto "Uma Universidade Distrital" — Termo de Colaboração n. 2/2020, Fundação de Apoio à Pesquisa do Distrito Federal — FAPDF, Fundação Universidade Aberta do Distrito Federal — FUNAB, Centro Brasileiro de Pesquisa em Avaliação e Seleção e de Promoção de Eventos — CEBRASPE)</w:t>
      </w:r>
    </w:p>
    <w:p w14:paraId="2261713D" w14:textId="77777777" w:rsidR="005B5974" w:rsidRPr="005B5974" w:rsidRDefault="005B5974" w:rsidP="00780F75">
      <w:pPr>
        <w:shd w:val="clear" w:color="auto" w:fill="FFFFFF"/>
        <w:tabs>
          <w:tab w:val="clear" w:pos="1615"/>
        </w:tabs>
        <w:spacing w:after="0" w:line="276" w:lineRule="auto"/>
        <w:jc w:val="both"/>
        <w:rPr>
          <w:rStyle w:val="dropdown"/>
          <w:rFonts w:asciiTheme="majorHAnsi" w:hAnsiTheme="majorHAnsi" w:cstheme="majorHAnsi"/>
          <w:sz w:val="24"/>
          <w:szCs w:val="24"/>
        </w:rPr>
      </w:pPr>
    </w:p>
    <w:p w14:paraId="0F41EB88" w14:textId="77777777" w:rsidR="005B5974" w:rsidRPr="005B5974" w:rsidRDefault="005B5974" w:rsidP="00780F75">
      <w:pPr>
        <w:shd w:val="clear" w:color="auto" w:fill="FFFFFF"/>
        <w:tabs>
          <w:tab w:val="clear" w:pos="1615"/>
        </w:tabs>
        <w:spacing w:after="0" w:line="276" w:lineRule="auto"/>
        <w:jc w:val="both"/>
        <w:rPr>
          <w:rStyle w:val="dropdown"/>
          <w:rFonts w:asciiTheme="majorHAnsi" w:hAnsiTheme="majorHAnsi" w:cstheme="majorHAnsi"/>
          <w:sz w:val="24"/>
          <w:szCs w:val="24"/>
        </w:rPr>
      </w:pPr>
      <w:proofErr w:type="gramStart"/>
      <w:r w:rsidRPr="005B5974">
        <w:rPr>
          <w:rStyle w:val="dropdown"/>
          <w:rFonts w:asciiTheme="majorHAnsi" w:hAnsiTheme="majorHAnsi" w:cstheme="majorHAnsi"/>
          <w:sz w:val="24"/>
          <w:szCs w:val="24"/>
        </w:rPr>
        <w:t>CENSO</w:t>
      </w:r>
      <w:proofErr w:type="gramEnd"/>
      <w:r w:rsidRPr="005B5974">
        <w:rPr>
          <w:rStyle w:val="dropdown"/>
          <w:rFonts w:asciiTheme="majorHAnsi" w:hAnsiTheme="majorHAnsi" w:cstheme="majorHAnsi"/>
          <w:sz w:val="24"/>
          <w:szCs w:val="24"/>
        </w:rPr>
        <w:t xml:space="preserve"> EAD.BR: relatório analítico da aprendizagem a distância no Brasil 2019/2020 = Censo EAD.BR: </w:t>
      </w:r>
      <w:proofErr w:type="spellStart"/>
      <w:r w:rsidRPr="005B5974">
        <w:rPr>
          <w:rStyle w:val="dropdown"/>
          <w:rFonts w:asciiTheme="majorHAnsi" w:hAnsiTheme="majorHAnsi" w:cstheme="majorHAnsi"/>
          <w:sz w:val="24"/>
          <w:szCs w:val="24"/>
        </w:rPr>
        <w:t>analytic</w:t>
      </w:r>
      <w:proofErr w:type="spellEnd"/>
      <w:r w:rsidRPr="005B5974">
        <w:rPr>
          <w:rStyle w:val="dropdown"/>
          <w:rFonts w:asciiTheme="majorHAnsi" w:hAnsiTheme="majorHAnsi" w:cstheme="majorHAnsi"/>
          <w:sz w:val="24"/>
          <w:szCs w:val="24"/>
        </w:rPr>
        <w:t xml:space="preserve"> </w:t>
      </w:r>
      <w:proofErr w:type="spellStart"/>
      <w:r w:rsidRPr="005B5974">
        <w:rPr>
          <w:rStyle w:val="dropdown"/>
          <w:rFonts w:asciiTheme="majorHAnsi" w:hAnsiTheme="majorHAnsi" w:cstheme="majorHAnsi"/>
          <w:sz w:val="24"/>
          <w:szCs w:val="24"/>
        </w:rPr>
        <w:t>report</w:t>
      </w:r>
      <w:proofErr w:type="spellEnd"/>
      <w:r w:rsidRPr="005B5974">
        <w:rPr>
          <w:rStyle w:val="dropdown"/>
          <w:rFonts w:asciiTheme="majorHAnsi" w:hAnsiTheme="majorHAnsi" w:cstheme="majorHAnsi"/>
          <w:sz w:val="24"/>
          <w:szCs w:val="24"/>
        </w:rPr>
        <w:t xml:space="preserve"> </w:t>
      </w:r>
      <w:proofErr w:type="spellStart"/>
      <w:r w:rsidRPr="005B5974">
        <w:rPr>
          <w:rStyle w:val="dropdown"/>
          <w:rFonts w:asciiTheme="majorHAnsi" w:hAnsiTheme="majorHAnsi" w:cstheme="majorHAnsi"/>
          <w:sz w:val="24"/>
          <w:szCs w:val="24"/>
        </w:rPr>
        <w:t>of</w:t>
      </w:r>
      <w:proofErr w:type="spellEnd"/>
      <w:r w:rsidRPr="005B5974">
        <w:rPr>
          <w:rStyle w:val="dropdown"/>
          <w:rFonts w:asciiTheme="majorHAnsi" w:hAnsiTheme="majorHAnsi" w:cstheme="majorHAnsi"/>
          <w:sz w:val="24"/>
          <w:szCs w:val="24"/>
        </w:rPr>
        <w:t xml:space="preserve"> </w:t>
      </w:r>
      <w:proofErr w:type="spellStart"/>
      <w:r w:rsidRPr="005B5974">
        <w:rPr>
          <w:rStyle w:val="dropdown"/>
          <w:rFonts w:asciiTheme="majorHAnsi" w:hAnsiTheme="majorHAnsi" w:cstheme="majorHAnsi"/>
          <w:sz w:val="24"/>
          <w:szCs w:val="24"/>
        </w:rPr>
        <w:t>distance</w:t>
      </w:r>
      <w:proofErr w:type="spellEnd"/>
      <w:r w:rsidRPr="005B5974">
        <w:rPr>
          <w:rStyle w:val="dropdown"/>
          <w:rFonts w:asciiTheme="majorHAnsi" w:hAnsiTheme="majorHAnsi" w:cstheme="majorHAnsi"/>
          <w:sz w:val="24"/>
          <w:szCs w:val="24"/>
        </w:rPr>
        <w:t xml:space="preserve"> </w:t>
      </w:r>
      <w:proofErr w:type="spellStart"/>
      <w:r w:rsidRPr="005B5974">
        <w:rPr>
          <w:rStyle w:val="dropdown"/>
          <w:rFonts w:asciiTheme="majorHAnsi" w:hAnsiTheme="majorHAnsi" w:cstheme="majorHAnsi"/>
          <w:sz w:val="24"/>
          <w:szCs w:val="24"/>
        </w:rPr>
        <w:t>learning</w:t>
      </w:r>
      <w:proofErr w:type="spellEnd"/>
      <w:r w:rsidRPr="005B5974">
        <w:rPr>
          <w:rStyle w:val="dropdown"/>
          <w:rFonts w:asciiTheme="majorHAnsi" w:hAnsiTheme="majorHAnsi" w:cstheme="majorHAnsi"/>
          <w:sz w:val="24"/>
          <w:szCs w:val="24"/>
        </w:rPr>
        <w:t xml:space="preserve"> in </w:t>
      </w:r>
      <w:proofErr w:type="spellStart"/>
      <w:r w:rsidRPr="005B5974">
        <w:rPr>
          <w:rStyle w:val="dropdown"/>
          <w:rFonts w:asciiTheme="majorHAnsi" w:hAnsiTheme="majorHAnsi" w:cstheme="majorHAnsi"/>
          <w:sz w:val="24"/>
          <w:szCs w:val="24"/>
        </w:rPr>
        <w:t>Brazil</w:t>
      </w:r>
      <w:proofErr w:type="spellEnd"/>
      <w:r w:rsidRPr="005B5974">
        <w:rPr>
          <w:rStyle w:val="dropdown"/>
          <w:rFonts w:asciiTheme="majorHAnsi" w:hAnsiTheme="majorHAnsi" w:cstheme="majorHAnsi"/>
          <w:sz w:val="24"/>
          <w:szCs w:val="24"/>
        </w:rPr>
        <w:t xml:space="preserve"> 2019/2020/[organização] ABED – Associação Brasileira de Educação a Distância; Camila Rosa (tradutora). Curitiba: </w:t>
      </w:r>
      <w:proofErr w:type="spellStart"/>
      <w:r w:rsidRPr="005B5974">
        <w:rPr>
          <w:rStyle w:val="dropdown"/>
          <w:rFonts w:asciiTheme="majorHAnsi" w:hAnsiTheme="majorHAnsi" w:cstheme="majorHAnsi"/>
          <w:sz w:val="24"/>
          <w:szCs w:val="24"/>
        </w:rPr>
        <w:t>InterSaberes</w:t>
      </w:r>
      <w:proofErr w:type="spellEnd"/>
      <w:r w:rsidRPr="005B5974">
        <w:rPr>
          <w:rStyle w:val="dropdown"/>
          <w:rFonts w:asciiTheme="majorHAnsi" w:hAnsiTheme="majorHAnsi" w:cstheme="majorHAnsi"/>
          <w:sz w:val="24"/>
          <w:szCs w:val="24"/>
        </w:rPr>
        <w:t>, 2021</w:t>
      </w:r>
    </w:p>
    <w:p w14:paraId="6EF586FC" w14:textId="77777777" w:rsidR="005B5974" w:rsidRPr="005B5974" w:rsidRDefault="005B5974" w:rsidP="00780F75">
      <w:pPr>
        <w:tabs>
          <w:tab w:val="clear" w:pos="1615"/>
        </w:tabs>
        <w:spacing w:after="0" w:line="276" w:lineRule="auto"/>
        <w:jc w:val="both"/>
        <w:rPr>
          <w:rStyle w:val="dropdown"/>
          <w:rFonts w:asciiTheme="majorHAnsi" w:hAnsiTheme="majorHAnsi" w:cstheme="majorHAnsi"/>
          <w:sz w:val="24"/>
          <w:szCs w:val="24"/>
        </w:rPr>
      </w:pPr>
    </w:p>
    <w:p w14:paraId="5C4875CB" w14:textId="77777777" w:rsidR="005B5974" w:rsidRPr="005B5974" w:rsidRDefault="005B5974" w:rsidP="00780F75">
      <w:pPr>
        <w:tabs>
          <w:tab w:val="clear" w:pos="1615"/>
        </w:tabs>
        <w:spacing w:after="0" w:line="276" w:lineRule="auto"/>
        <w:jc w:val="both"/>
        <w:rPr>
          <w:rStyle w:val="dropdown"/>
          <w:rFonts w:asciiTheme="majorHAnsi" w:hAnsiTheme="majorHAnsi" w:cstheme="majorHAnsi"/>
          <w:sz w:val="24"/>
          <w:szCs w:val="24"/>
        </w:rPr>
      </w:pPr>
      <w:proofErr w:type="gramStart"/>
      <w:r w:rsidRPr="005B5974">
        <w:rPr>
          <w:rStyle w:val="dropdown"/>
          <w:rFonts w:asciiTheme="majorHAnsi" w:hAnsiTheme="majorHAnsi" w:cstheme="majorHAnsi"/>
          <w:sz w:val="24"/>
          <w:szCs w:val="24"/>
        </w:rPr>
        <w:t>CENSO</w:t>
      </w:r>
      <w:proofErr w:type="gramEnd"/>
      <w:r w:rsidRPr="005B5974">
        <w:rPr>
          <w:rStyle w:val="dropdown"/>
          <w:rFonts w:asciiTheme="majorHAnsi" w:hAnsiTheme="majorHAnsi" w:cstheme="majorHAnsi"/>
          <w:sz w:val="24"/>
          <w:szCs w:val="24"/>
        </w:rPr>
        <w:t xml:space="preserve">, E. A. D. BR: Relatório Analítico da Aprendizagem a Distância no Brasil 2016 (2016) Censo EAD.  </w:t>
      </w:r>
      <w:r w:rsidRPr="005B5974">
        <w:rPr>
          <w:rStyle w:val="dropdown"/>
          <w:rFonts w:asciiTheme="majorHAnsi" w:hAnsiTheme="majorHAnsi" w:cstheme="majorHAnsi"/>
          <w:sz w:val="24"/>
          <w:szCs w:val="24"/>
          <w:lang w:val="en-US"/>
        </w:rPr>
        <w:t xml:space="preserve">BR:  Analytic Report of Distance Learning in Brazil. Curitiba: </w:t>
      </w:r>
      <w:proofErr w:type="spellStart"/>
      <w:r w:rsidRPr="005B5974">
        <w:rPr>
          <w:rStyle w:val="dropdown"/>
          <w:rFonts w:asciiTheme="majorHAnsi" w:hAnsiTheme="majorHAnsi" w:cstheme="majorHAnsi"/>
          <w:sz w:val="24"/>
          <w:szCs w:val="24"/>
          <w:lang w:val="en-US"/>
        </w:rPr>
        <w:t>Ibpex</w:t>
      </w:r>
      <w:proofErr w:type="spellEnd"/>
      <w:r w:rsidRPr="005B5974">
        <w:rPr>
          <w:rStyle w:val="dropdown"/>
          <w:rFonts w:asciiTheme="majorHAnsi" w:hAnsiTheme="majorHAnsi" w:cstheme="majorHAnsi"/>
          <w:sz w:val="24"/>
          <w:szCs w:val="24"/>
          <w:lang w:val="en-US"/>
        </w:rPr>
        <w:t xml:space="preserve">. </w:t>
      </w:r>
      <w:r w:rsidRPr="005B5974">
        <w:rPr>
          <w:rStyle w:val="dropdown"/>
          <w:rFonts w:asciiTheme="majorHAnsi" w:hAnsiTheme="majorHAnsi" w:cstheme="majorHAnsi"/>
          <w:sz w:val="24"/>
          <w:szCs w:val="24"/>
        </w:rPr>
        <w:t>Disponível em: https://bit.ly/2LDkWK5. Acesso em: 15 mar. 2016.</w:t>
      </w:r>
    </w:p>
    <w:p w14:paraId="62DBDD83" w14:textId="77777777" w:rsidR="005B5974" w:rsidRPr="005B5974" w:rsidRDefault="005B5974" w:rsidP="00780F75">
      <w:pPr>
        <w:tabs>
          <w:tab w:val="clear" w:pos="1615"/>
        </w:tabs>
        <w:spacing w:after="0" w:line="276" w:lineRule="auto"/>
        <w:jc w:val="both"/>
        <w:rPr>
          <w:rStyle w:val="dropdown"/>
          <w:rFonts w:asciiTheme="majorHAnsi" w:hAnsiTheme="majorHAnsi" w:cstheme="majorHAnsi"/>
          <w:sz w:val="24"/>
          <w:szCs w:val="24"/>
        </w:rPr>
      </w:pPr>
    </w:p>
    <w:p w14:paraId="27CDD298" w14:textId="77777777" w:rsidR="005B5974" w:rsidRPr="005B5974" w:rsidRDefault="005B5974" w:rsidP="00780F75">
      <w:pPr>
        <w:tabs>
          <w:tab w:val="clear" w:pos="1615"/>
        </w:tabs>
        <w:spacing w:after="0"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t>DELORS, Jacques et.al. Educação, um tesouro a descobrir: relatório para a UNESCO da Comissão Internacional sobre Educação para o século XXI. São Paulo. Cortez Editora, 1996.</w:t>
      </w:r>
    </w:p>
    <w:p w14:paraId="1E14C931" w14:textId="77777777" w:rsidR="005B5974" w:rsidRPr="005B5974" w:rsidRDefault="005B5974" w:rsidP="00780F75">
      <w:pPr>
        <w:tabs>
          <w:tab w:val="clear" w:pos="1615"/>
        </w:tabs>
        <w:spacing w:after="0"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t>FREIRE, Paulo. Comunicação ou extensão. Paz e Terra, São Paulo, 1970.</w:t>
      </w:r>
    </w:p>
    <w:p w14:paraId="1E772A94" w14:textId="77777777" w:rsidR="005B5974" w:rsidRPr="005B5974" w:rsidRDefault="005B5974" w:rsidP="00780F75">
      <w:pPr>
        <w:tabs>
          <w:tab w:val="clear" w:pos="1615"/>
        </w:tabs>
        <w:spacing w:after="0" w:line="276" w:lineRule="auto"/>
        <w:jc w:val="both"/>
        <w:rPr>
          <w:rStyle w:val="dropdown"/>
          <w:rFonts w:asciiTheme="majorHAnsi" w:hAnsiTheme="majorHAnsi" w:cstheme="majorHAnsi"/>
          <w:sz w:val="24"/>
          <w:szCs w:val="24"/>
        </w:rPr>
      </w:pPr>
    </w:p>
    <w:p w14:paraId="5CA93812" w14:textId="77777777" w:rsidR="005B5974" w:rsidRPr="005B5974" w:rsidRDefault="005B5974" w:rsidP="00780F75">
      <w:pPr>
        <w:tabs>
          <w:tab w:val="clear" w:pos="1615"/>
        </w:tabs>
        <w:spacing w:after="0" w:line="276" w:lineRule="auto"/>
        <w:jc w:val="both"/>
        <w:rPr>
          <w:rStyle w:val="dropdown"/>
          <w:rFonts w:asciiTheme="majorHAnsi" w:hAnsiTheme="majorHAnsi" w:cstheme="majorHAnsi"/>
          <w:sz w:val="24"/>
          <w:szCs w:val="24"/>
        </w:rPr>
      </w:pPr>
      <w:r w:rsidRPr="005B5974">
        <w:rPr>
          <w:rStyle w:val="navbar-brand"/>
          <w:rFonts w:asciiTheme="majorHAnsi" w:hAnsiTheme="majorHAnsi" w:cstheme="majorHAnsi"/>
        </w:rPr>
        <w:t xml:space="preserve">GEOCAPES — Sistema de Informações Georreferenciadas. CAPES </w:t>
      </w:r>
      <w:r w:rsidRPr="005B5974">
        <w:rPr>
          <w:rStyle w:val="dropdown"/>
          <w:rFonts w:asciiTheme="majorHAnsi" w:hAnsiTheme="majorHAnsi" w:cstheme="majorHAnsi"/>
          <w:sz w:val="24"/>
          <w:szCs w:val="24"/>
        </w:rPr>
        <w:t>ESTATÍSTICA GEOCAPES. Disponível em: https://geocapes.capes.gov.br/geocapes/</w:t>
      </w:r>
      <w:r w:rsidRPr="005B5974">
        <w:rPr>
          <w:rFonts w:asciiTheme="majorHAnsi" w:hAnsiTheme="majorHAnsi" w:cstheme="majorHAnsi"/>
        </w:rPr>
        <w:t xml:space="preserve"> </w:t>
      </w:r>
      <w:r w:rsidRPr="005B5974">
        <w:rPr>
          <w:rStyle w:val="dropdown"/>
          <w:rFonts w:asciiTheme="majorHAnsi" w:hAnsiTheme="majorHAnsi" w:cstheme="majorHAnsi"/>
          <w:sz w:val="24"/>
          <w:szCs w:val="24"/>
        </w:rPr>
        <w:t>(2010 – 2020). Acesso em: 12 fev. 2022.</w:t>
      </w:r>
    </w:p>
    <w:p w14:paraId="62D8EF3E" w14:textId="77777777" w:rsidR="005B5974" w:rsidRPr="005B5974" w:rsidRDefault="005B5974" w:rsidP="00780F75">
      <w:pPr>
        <w:tabs>
          <w:tab w:val="clear" w:pos="1615"/>
        </w:tabs>
        <w:spacing w:after="0" w:line="276" w:lineRule="auto"/>
        <w:jc w:val="both"/>
        <w:rPr>
          <w:rStyle w:val="dropdown"/>
          <w:rFonts w:asciiTheme="majorHAnsi" w:hAnsiTheme="majorHAnsi" w:cstheme="majorHAnsi"/>
          <w:sz w:val="24"/>
          <w:szCs w:val="24"/>
        </w:rPr>
      </w:pPr>
    </w:p>
    <w:p w14:paraId="375EFC29" w14:textId="77777777" w:rsidR="005B5974" w:rsidRPr="005B5974" w:rsidRDefault="005B5974" w:rsidP="00780F75">
      <w:pPr>
        <w:tabs>
          <w:tab w:val="clear" w:pos="1615"/>
        </w:tabs>
        <w:spacing w:after="0"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t xml:space="preserve">FISHER, Julia </w:t>
      </w:r>
      <w:proofErr w:type="spellStart"/>
      <w:r w:rsidRPr="005B5974">
        <w:rPr>
          <w:rStyle w:val="dropdown"/>
          <w:rFonts w:asciiTheme="majorHAnsi" w:hAnsiTheme="majorHAnsi" w:cstheme="majorHAnsi"/>
          <w:sz w:val="24"/>
          <w:szCs w:val="24"/>
        </w:rPr>
        <w:t>Freeland</w:t>
      </w:r>
      <w:proofErr w:type="spellEnd"/>
      <w:r w:rsidRPr="005B5974">
        <w:rPr>
          <w:rStyle w:val="dropdown"/>
          <w:rFonts w:asciiTheme="majorHAnsi" w:hAnsiTheme="majorHAnsi" w:cstheme="majorHAnsi"/>
          <w:sz w:val="24"/>
          <w:szCs w:val="24"/>
        </w:rPr>
        <w:t>. O ensino híbrido é o futuro da educação. Disponível em: https://epocanegocios.globo.com/Tecnologia/noticia/2018/03/o-ensino-hibrido-e-o-futuro-da-educacao-diz-especialista.html. 2018. Acesso em: 15 fev. 2022.</w:t>
      </w:r>
    </w:p>
    <w:p w14:paraId="51FC742E" w14:textId="77777777" w:rsidR="005B5974" w:rsidRPr="005B5974" w:rsidRDefault="005B5974" w:rsidP="00780F75">
      <w:pPr>
        <w:spacing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t>FREIRE, Paulo. Comunicação ou extensão. Paz e Terra, São Paulo, 1970.</w:t>
      </w:r>
    </w:p>
    <w:p w14:paraId="5D01E6E5" w14:textId="77777777" w:rsidR="005B5974" w:rsidRPr="005B5974" w:rsidRDefault="005B5974" w:rsidP="00780F75">
      <w:pPr>
        <w:spacing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lastRenderedPageBreak/>
        <w:t xml:space="preserve">GABARDO, P. </w:t>
      </w:r>
      <w:proofErr w:type="spellStart"/>
      <w:r w:rsidRPr="005B5974">
        <w:rPr>
          <w:rStyle w:val="dropdown"/>
          <w:rFonts w:asciiTheme="majorHAnsi" w:hAnsiTheme="majorHAnsi" w:cstheme="majorHAnsi"/>
          <w:sz w:val="24"/>
          <w:szCs w:val="24"/>
        </w:rPr>
        <w:t>and</w:t>
      </w:r>
      <w:proofErr w:type="spellEnd"/>
      <w:r w:rsidRPr="005B5974">
        <w:rPr>
          <w:rStyle w:val="dropdown"/>
          <w:rFonts w:asciiTheme="majorHAnsi" w:hAnsiTheme="majorHAnsi" w:cstheme="majorHAnsi"/>
          <w:sz w:val="24"/>
          <w:szCs w:val="24"/>
        </w:rPr>
        <w:t xml:space="preserve"> QUEVEDO, S. R. P. de </w:t>
      </w:r>
      <w:proofErr w:type="spellStart"/>
      <w:r w:rsidRPr="005B5974">
        <w:rPr>
          <w:rStyle w:val="dropdown"/>
          <w:rFonts w:asciiTheme="majorHAnsi" w:hAnsiTheme="majorHAnsi" w:cstheme="majorHAnsi"/>
          <w:sz w:val="24"/>
          <w:szCs w:val="24"/>
        </w:rPr>
        <w:t>and</w:t>
      </w:r>
      <w:proofErr w:type="spellEnd"/>
      <w:r w:rsidRPr="005B5974">
        <w:rPr>
          <w:rStyle w:val="dropdown"/>
          <w:rFonts w:asciiTheme="majorHAnsi" w:hAnsiTheme="majorHAnsi" w:cstheme="majorHAnsi"/>
          <w:sz w:val="24"/>
          <w:szCs w:val="24"/>
        </w:rPr>
        <w:t xml:space="preserve"> ULBRICHT, V. R. (2010) Estudo Comparativo das Plataformas de Ensino-Aprendizagem, Enc. </w:t>
      </w:r>
      <w:proofErr w:type="spellStart"/>
      <w:r w:rsidRPr="005B5974">
        <w:rPr>
          <w:rStyle w:val="dropdown"/>
          <w:rFonts w:asciiTheme="majorHAnsi" w:hAnsiTheme="majorHAnsi" w:cstheme="majorHAnsi"/>
          <w:sz w:val="24"/>
          <w:szCs w:val="24"/>
        </w:rPr>
        <w:t>Bibli</w:t>
      </w:r>
      <w:proofErr w:type="spellEnd"/>
      <w:r w:rsidRPr="005B5974">
        <w:rPr>
          <w:rStyle w:val="dropdown"/>
          <w:rFonts w:asciiTheme="majorHAnsi" w:hAnsiTheme="majorHAnsi" w:cstheme="majorHAnsi"/>
          <w:sz w:val="24"/>
          <w:szCs w:val="24"/>
        </w:rPr>
        <w:t xml:space="preserve">: R. Eletr. Bibliotecon. </w:t>
      </w:r>
      <w:proofErr w:type="spellStart"/>
      <w:r w:rsidRPr="005B5974">
        <w:rPr>
          <w:rStyle w:val="dropdown"/>
          <w:rFonts w:asciiTheme="majorHAnsi" w:hAnsiTheme="majorHAnsi" w:cstheme="majorHAnsi"/>
          <w:sz w:val="24"/>
          <w:szCs w:val="24"/>
        </w:rPr>
        <w:t>Ci</w:t>
      </w:r>
      <w:proofErr w:type="spellEnd"/>
      <w:r w:rsidRPr="005B5974">
        <w:rPr>
          <w:rStyle w:val="dropdown"/>
          <w:rFonts w:asciiTheme="majorHAnsi" w:hAnsiTheme="majorHAnsi" w:cstheme="majorHAnsi"/>
          <w:sz w:val="24"/>
          <w:szCs w:val="24"/>
        </w:rPr>
        <w:t xml:space="preserve">. Inf., v. 1, </w:t>
      </w:r>
      <w:proofErr w:type="spellStart"/>
      <w:r w:rsidRPr="005B5974">
        <w:rPr>
          <w:rStyle w:val="dropdown"/>
          <w:rFonts w:asciiTheme="majorHAnsi" w:hAnsiTheme="majorHAnsi" w:cstheme="majorHAnsi"/>
          <w:sz w:val="24"/>
          <w:szCs w:val="24"/>
        </w:rPr>
        <w:t>n.esp</w:t>
      </w:r>
      <w:proofErr w:type="spellEnd"/>
      <w:r w:rsidRPr="005B5974">
        <w:rPr>
          <w:rStyle w:val="dropdown"/>
          <w:rFonts w:asciiTheme="majorHAnsi" w:hAnsiTheme="majorHAnsi" w:cstheme="majorHAnsi"/>
          <w:sz w:val="24"/>
          <w:szCs w:val="24"/>
        </w:rPr>
        <w:t>, p. 65-84.</w:t>
      </w:r>
    </w:p>
    <w:p w14:paraId="2D03C565" w14:textId="77777777" w:rsidR="005B5974" w:rsidRPr="005B5974" w:rsidRDefault="005B5974" w:rsidP="00780F75">
      <w:pPr>
        <w:spacing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t>Grupo A. Disponível em: https://desafiosdaeducacao.grupoa.com.br/ava-gratuito/. Acesso em: 15 fev. 2022.</w:t>
      </w:r>
    </w:p>
    <w:p w14:paraId="04B8843E" w14:textId="77777777" w:rsidR="005B5974" w:rsidRPr="005B5974" w:rsidRDefault="005B5974" w:rsidP="00780F75">
      <w:pPr>
        <w:spacing w:line="276" w:lineRule="auto"/>
        <w:jc w:val="both"/>
        <w:rPr>
          <w:rStyle w:val="dropdown"/>
          <w:rFonts w:asciiTheme="majorHAnsi" w:hAnsiTheme="majorHAnsi" w:cstheme="majorHAnsi"/>
          <w:sz w:val="24"/>
          <w:szCs w:val="24"/>
          <w:lang w:val="en-US"/>
        </w:rPr>
      </w:pPr>
      <w:r w:rsidRPr="005B5974">
        <w:rPr>
          <w:rStyle w:val="dropdown"/>
          <w:rFonts w:asciiTheme="majorHAnsi" w:hAnsiTheme="majorHAnsi" w:cstheme="majorHAnsi"/>
          <w:sz w:val="24"/>
          <w:szCs w:val="24"/>
        </w:rPr>
        <w:t xml:space="preserve">GUSSO, Hélder Lima; GONÇALVES, </w:t>
      </w:r>
      <w:proofErr w:type="spellStart"/>
      <w:r w:rsidRPr="005B5974">
        <w:rPr>
          <w:rStyle w:val="dropdown"/>
          <w:rFonts w:asciiTheme="majorHAnsi" w:hAnsiTheme="majorHAnsi" w:cstheme="majorHAnsi"/>
          <w:sz w:val="24"/>
          <w:szCs w:val="24"/>
        </w:rPr>
        <w:t>Valquiria</w:t>
      </w:r>
      <w:proofErr w:type="spellEnd"/>
      <w:r w:rsidRPr="005B5974">
        <w:rPr>
          <w:rStyle w:val="dropdown"/>
          <w:rFonts w:asciiTheme="majorHAnsi" w:hAnsiTheme="majorHAnsi" w:cstheme="majorHAnsi"/>
          <w:sz w:val="24"/>
          <w:szCs w:val="24"/>
        </w:rPr>
        <w:t xml:space="preserve"> Maria.  ENSINO SUPERIOR EM TEMPOS DE PANDEMIA: DIRETRIZES À GESTÃO UNIVERSITÁRIA, com número de DOI: </w:t>
      </w:r>
      <w:hyperlink r:id="rId65" w:tgtFrame="_blank" w:history="1">
        <w:r w:rsidRPr="005B5974">
          <w:rPr>
            <w:rStyle w:val="dropdown"/>
            <w:rFonts w:asciiTheme="majorHAnsi" w:hAnsiTheme="majorHAnsi" w:cstheme="majorHAnsi"/>
            <w:sz w:val="24"/>
            <w:szCs w:val="24"/>
          </w:rPr>
          <w:t>https://doi.org/10.1590/es.238957</w:t>
        </w:r>
      </w:hyperlink>
      <w:r w:rsidRPr="005B5974">
        <w:rPr>
          <w:rStyle w:val="dropdown"/>
          <w:rFonts w:asciiTheme="majorHAnsi" w:hAnsiTheme="majorHAnsi" w:cstheme="majorHAnsi"/>
          <w:sz w:val="24"/>
          <w:szCs w:val="24"/>
        </w:rPr>
        <w:t xml:space="preserve">, publicado no periódico Educação &amp; Sociedade, 41):e238957. </w:t>
      </w:r>
      <w:hyperlink r:id="rId66" w:history="1">
        <w:r w:rsidRPr="005B5974">
          <w:rPr>
            <w:rStyle w:val="dropdown"/>
            <w:rFonts w:asciiTheme="majorHAnsi" w:hAnsiTheme="majorHAnsi" w:cstheme="majorHAnsi"/>
            <w:sz w:val="24"/>
            <w:szCs w:val="24"/>
            <w:lang w:val="en-US"/>
          </w:rPr>
          <w:t>https://www.scielo.br/j/es/a/8yWPh7tSfp4rwtcs4YTxtfr/?lang=pt</w:t>
        </w:r>
      </w:hyperlink>
    </w:p>
    <w:p w14:paraId="35B5FC1E" w14:textId="77777777" w:rsidR="005B5974" w:rsidRPr="005B5974" w:rsidRDefault="005B5974" w:rsidP="00780F75">
      <w:pPr>
        <w:pStyle w:val="Ttulo1"/>
        <w:spacing w:line="276" w:lineRule="auto"/>
        <w:jc w:val="both"/>
        <w:rPr>
          <w:rStyle w:val="dropdown"/>
          <w:rFonts w:asciiTheme="majorHAnsi" w:hAnsiTheme="majorHAnsi" w:cstheme="majorHAnsi"/>
          <w:b w:val="0"/>
          <w:color w:val="auto"/>
          <w:sz w:val="24"/>
          <w:szCs w:val="24"/>
        </w:rPr>
      </w:pPr>
      <w:bookmarkStart w:id="8" w:name="_Toc98071622"/>
      <w:bookmarkStart w:id="9" w:name="_Toc98074679"/>
      <w:bookmarkStart w:id="10" w:name="_Toc98267648"/>
      <w:bookmarkStart w:id="11" w:name="_Toc98268005"/>
      <w:r w:rsidRPr="005B5974">
        <w:rPr>
          <w:rStyle w:val="dropdown"/>
          <w:rFonts w:asciiTheme="majorHAnsi" w:hAnsiTheme="majorHAnsi" w:cstheme="majorHAnsi"/>
          <w:b w:val="0"/>
          <w:color w:val="auto"/>
          <w:sz w:val="24"/>
          <w:szCs w:val="24"/>
          <w:lang w:val="en-US"/>
        </w:rPr>
        <w:t xml:space="preserve">HILL, </w:t>
      </w:r>
      <w:hyperlink r:id="rId67" w:history="1">
        <w:r w:rsidRPr="005B5974">
          <w:rPr>
            <w:rStyle w:val="dropdown"/>
            <w:rFonts w:asciiTheme="majorHAnsi" w:hAnsiTheme="majorHAnsi" w:cstheme="majorHAnsi"/>
            <w:b w:val="0"/>
            <w:color w:val="auto"/>
            <w:sz w:val="24"/>
            <w:szCs w:val="24"/>
            <w:lang w:val="en-US"/>
          </w:rPr>
          <w:t xml:space="preserve">Phil </w:t>
        </w:r>
      </w:hyperlink>
      <w:r w:rsidRPr="005B5974">
        <w:rPr>
          <w:rStyle w:val="dropdown"/>
          <w:rFonts w:asciiTheme="majorHAnsi" w:hAnsiTheme="majorHAnsi" w:cstheme="majorHAnsi"/>
          <w:b w:val="0"/>
          <w:color w:val="auto"/>
          <w:sz w:val="24"/>
          <w:szCs w:val="24"/>
          <w:lang w:val="en-US"/>
        </w:rPr>
        <w:t xml:space="preserve">. Academic LMS Market Share: A view across four global regions. </w:t>
      </w:r>
      <w:proofErr w:type="spellStart"/>
      <w:r w:rsidRPr="005B5974">
        <w:rPr>
          <w:rStyle w:val="dropdown"/>
          <w:rFonts w:asciiTheme="majorHAnsi" w:hAnsiTheme="majorHAnsi" w:cstheme="majorHAnsi"/>
          <w:b w:val="0"/>
          <w:color w:val="auto"/>
          <w:sz w:val="24"/>
          <w:szCs w:val="24"/>
        </w:rPr>
        <w:t>Posted</w:t>
      </w:r>
      <w:proofErr w:type="spellEnd"/>
      <w:r w:rsidRPr="005B5974">
        <w:rPr>
          <w:rStyle w:val="dropdown"/>
          <w:rFonts w:asciiTheme="majorHAnsi" w:hAnsiTheme="majorHAnsi" w:cstheme="majorHAnsi"/>
          <w:b w:val="0"/>
          <w:color w:val="auto"/>
          <w:sz w:val="24"/>
          <w:szCs w:val="24"/>
        </w:rPr>
        <w:t xml:space="preserve"> </w:t>
      </w:r>
      <w:proofErr w:type="spellStart"/>
      <w:r w:rsidRPr="005B5974">
        <w:rPr>
          <w:rStyle w:val="dropdown"/>
          <w:rFonts w:asciiTheme="majorHAnsi" w:hAnsiTheme="majorHAnsi" w:cstheme="majorHAnsi"/>
          <w:b w:val="0"/>
          <w:color w:val="auto"/>
          <w:sz w:val="24"/>
          <w:szCs w:val="24"/>
        </w:rPr>
        <w:t>on</w:t>
      </w:r>
      <w:proofErr w:type="spellEnd"/>
      <w:r w:rsidRPr="005B5974">
        <w:rPr>
          <w:rStyle w:val="dropdown"/>
          <w:rFonts w:asciiTheme="majorHAnsi" w:hAnsiTheme="majorHAnsi" w:cstheme="majorHAnsi"/>
          <w:b w:val="0"/>
          <w:color w:val="auto"/>
          <w:sz w:val="24"/>
          <w:szCs w:val="24"/>
        </w:rPr>
        <w:t xml:space="preserve"> </w:t>
      </w:r>
      <w:proofErr w:type="spellStart"/>
      <w:r w:rsidRPr="005B5974">
        <w:rPr>
          <w:rStyle w:val="dropdown"/>
          <w:rFonts w:asciiTheme="majorHAnsi" w:hAnsiTheme="majorHAnsi" w:cstheme="majorHAnsi"/>
          <w:b w:val="0"/>
          <w:color w:val="auto"/>
          <w:sz w:val="24"/>
          <w:szCs w:val="24"/>
        </w:rPr>
        <w:t>June</w:t>
      </w:r>
      <w:proofErr w:type="spellEnd"/>
      <w:r w:rsidRPr="005B5974">
        <w:rPr>
          <w:rStyle w:val="dropdown"/>
          <w:rFonts w:asciiTheme="majorHAnsi" w:hAnsiTheme="majorHAnsi" w:cstheme="majorHAnsi"/>
          <w:b w:val="0"/>
          <w:color w:val="auto"/>
          <w:sz w:val="24"/>
          <w:szCs w:val="24"/>
        </w:rPr>
        <w:t xml:space="preserve"> 28, 2017. Disponível em: https://eliterate.us/academic-lms-market-share-view-across-four-global-regions/. Acesso em: 28 fev. 2022.</w:t>
      </w:r>
      <w:bookmarkEnd w:id="8"/>
      <w:bookmarkEnd w:id="9"/>
      <w:bookmarkEnd w:id="10"/>
      <w:bookmarkEnd w:id="11"/>
    </w:p>
    <w:p w14:paraId="2195CA37" w14:textId="77777777" w:rsidR="005B5974" w:rsidRPr="005B5974" w:rsidRDefault="005B5974" w:rsidP="00780F75">
      <w:pPr>
        <w:pStyle w:val="Ttulo1"/>
        <w:spacing w:line="276" w:lineRule="auto"/>
        <w:jc w:val="both"/>
        <w:rPr>
          <w:rStyle w:val="dropdown"/>
          <w:rFonts w:asciiTheme="majorHAnsi" w:hAnsiTheme="majorHAnsi" w:cstheme="majorHAnsi"/>
          <w:b w:val="0"/>
          <w:color w:val="auto"/>
          <w:sz w:val="24"/>
          <w:szCs w:val="24"/>
        </w:rPr>
      </w:pPr>
      <w:r w:rsidRPr="005B5974">
        <w:rPr>
          <w:rStyle w:val="dropdown"/>
          <w:rFonts w:asciiTheme="majorHAnsi" w:hAnsiTheme="majorHAnsi" w:cstheme="majorHAnsi"/>
          <w:b w:val="0"/>
          <w:color w:val="auto"/>
          <w:sz w:val="24"/>
          <w:szCs w:val="24"/>
        </w:rPr>
        <w:t>IBGE — Instituto Brasileiro de Geografia e Estatística. Disponível em: https://www.ibge.gov.br/. Acesso em: 18 fev. 2022.</w:t>
      </w:r>
    </w:p>
    <w:p w14:paraId="0A7B661E" w14:textId="77777777" w:rsidR="005B5974" w:rsidRPr="005B5974" w:rsidRDefault="005B5974" w:rsidP="00780F75">
      <w:pPr>
        <w:spacing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t xml:space="preserve">KENSKI, </w:t>
      </w:r>
      <w:proofErr w:type="spellStart"/>
      <w:r w:rsidRPr="005B5974">
        <w:rPr>
          <w:rStyle w:val="dropdown"/>
          <w:rFonts w:asciiTheme="majorHAnsi" w:hAnsiTheme="majorHAnsi" w:cstheme="majorHAnsi"/>
          <w:sz w:val="24"/>
          <w:szCs w:val="24"/>
        </w:rPr>
        <w:t>Vani</w:t>
      </w:r>
      <w:proofErr w:type="spellEnd"/>
      <w:r w:rsidRPr="005B5974">
        <w:rPr>
          <w:rStyle w:val="dropdown"/>
          <w:rFonts w:asciiTheme="majorHAnsi" w:hAnsiTheme="majorHAnsi" w:cstheme="majorHAnsi"/>
          <w:sz w:val="24"/>
          <w:szCs w:val="24"/>
        </w:rPr>
        <w:t>. Novos processos de interação e comunicação no ensino</w:t>
      </w:r>
      <w:r w:rsidRPr="005B5974">
        <w:rPr>
          <w:rStyle w:val="dropdown"/>
          <w:rFonts w:asciiTheme="majorHAnsi" w:hAnsiTheme="majorHAnsi" w:cstheme="majorHAnsi"/>
          <w:sz w:val="24"/>
          <w:szCs w:val="24"/>
        </w:rPr>
        <w:br/>
        <w:t>mediado pelas novas tecnologias. Cadernos de Pedagogia Universitária.</w:t>
      </w:r>
      <w:r w:rsidRPr="005B5974">
        <w:rPr>
          <w:rStyle w:val="dropdown"/>
          <w:rFonts w:asciiTheme="majorHAnsi" w:hAnsiTheme="majorHAnsi" w:cstheme="majorHAnsi"/>
          <w:sz w:val="24"/>
          <w:szCs w:val="24"/>
        </w:rPr>
        <w:br/>
        <w:t>Faculdade de Educação da Universidade de São Paulo (FEUSP). Disponível</w:t>
      </w:r>
      <w:r w:rsidRPr="005B5974">
        <w:rPr>
          <w:rStyle w:val="dropdown"/>
          <w:rFonts w:asciiTheme="majorHAnsi" w:hAnsiTheme="majorHAnsi" w:cstheme="majorHAnsi"/>
          <w:sz w:val="24"/>
          <w:szCs w:val="24"/>
        </w:rPr>
        <w:br/>
        <w:t xml:space="preserve">em: http://www.prg.usp.br/wp-content/uploads/vani_kenski_caderno_7.pdf. </w:t>
      </w:r>
      <w:r w:rsidRPr="005B5974">
        <w:rPr>
          <w:rStyle w:val="dropdown"/>
          <w:rFonts w:asciiTheme="majorHAnsi" w:hAnsiTheme="majorHAnsi" w:cstheme="majorHAnsi"/>
          <w:sz w:val="24"/>
          <w:szCs w:val="24"/>
        </w:rPr>
        <w:br/>
        <w:t>Acesso em: 28 fev. 2022.</w:t>
      </w:r>
    </w:p>
    <w:p w14:paraId="3B0940F9" w14:textId="77777777" w:rsidR="005B5974" w:rsidRPr="005B5974" w:rsidRDefault="005B5974" w:rsidP="00780F75">
      <w:pPr>
        <w:tabs>
          <w:tab w:val="clear" w:pos="1615"/>
        </w:tabs>
        <w:spacing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t>LEARNINGSPACE. Disponível em:</w:t>
      </w:r>
      <w:r w:rsidRPr="005B5974">
        <w:rPr>
          <w:rFonts w:asciiTheme="majorHAnsi" w:hAnsiTheme="majorHAnsi" w:cstheme="majorHAnsi"/>
        </w:rPr>
        <w:t xml:space="preserve"> http://openlearn.open.ac.uk. </w:t>
      </w:r>
      <w:r w:rsidRPr="005B5974">
        <w:rPr>
          <w:rStyle w:val="dropdown"/>
          <w:rFonts w:asciiTheme="majorHAnsi" w:hAnsiTheme="majorHAnsi" w:cstheme="majorHAnsi"/>
          <w:sz w:val="24"/>
          <w:szCs w:val="24"/>
        </w:rPr>
        <w:t xml:space="preserve"> Acesso em: 23 fev. 2022. </w:t>
      </w:r>
    </w:p>
    <w:p w14:paraId="6D0E7383" w14:textId="77777777" w:rsidR="005B5974" w:rsidRPr="005B5974" w:rsidRDefault="005B5974" w:rsidP="00780F75">
      <w:pPr>
        <w:tabs>
          <w:tab w:val="clear" w:pos="1615"/>
        </w:tabs>
        <w:spacing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t xml:space="preserve">LITTO,  </w:t>
      </w:r>
      <w:hyperlink r:id="rId68" w:history="1">
        <w:proofErr w:type="spellStart"/>
        <w:r w:rsidRPr="005B5974">
          <w:rPr>
            <w:rStyle w:val="dropdown"/>
            <w:rFonts w:asciiTheme="majorHAnsi" w:hAnsiTheme="majorHAnsi" w:cstheme="majorHAnsi"/>
            <w:sz w:val="24"/>
            <w:szCs w:val="24"/>
          </w:rPr>
          <w:t>Fredric</w:t>
        </w:r>
        <w:proofErr w:type="spellEnd"/>
        <w:r w:rsidRPr="005B5974">
          <w:rPr>
            <w:rStyle w:val="dropdown"/>
            <w:rFonts w:asciiTheme="majorHAnsi" w:hAnsiTheme="majorHAnsi" w:cstheme="majorHAnsi"/>
            <w:sz w:val="24"/>
            <w:szCs w:val="24"/>
          </w:rPr>
          <w:t xml:space="preserve"> M.;</w:t>
        </w:r>
      </w:hyperlink>
      <w:r w:rsidRPr="005B5974">
        <w:rPr>
          <w:rStyle w:val="dropdown"/>
          <w:rFonts w:asciiTheme="majorHAnsi" w:hAnsiTheme="majorHAnsi" w:cstheme="majorHAnsi"/>
          <w:sz w:val="24"/>
          <w:szCs w:val="24"/>
        </w:rPr>
        <w:t xml:space="preserve"> FORMIGA, (</w:t>
      </w:r>
      <w:hyperlink r:id="rId69" w:history="1">
        <w:r w:rsidRPr="005B5974">
          <w:rPr>
            <w:rStyle w:val="dropdown"/>
            <w:rFonts w:asciiTheme="majorHAnsi" w:hAnsiTheme="majorHAnsi" w:cstheme="majorHAnsi"/>
            <w:sz w:val="24"/>
            <w:szCs w:val="24"/>
          </w:rPr>
          <w:t xml:space="preserve">Marcos </w:t>
        </w:r>
      </w:hyperlink>
      <w:r w:rsidRPr="005B5974">
        <w:rPr>
          <w:rStyle w:val="dropdown"/>
          <w:rFonts w:asciiTheme="majorHAnsi" w:hAnsiTheme="majorHAnsi" w:cstheme="majorHAnsi"/>
          <w:sz w:val="24"/>
          <w:szCs w:val="24"/>
        </w:rPr>
        <w:t>organizadores). EDUCAÇAO A DISTANCIA: O ESTADO DA ARTE – 1.</w:t>
      </w:r>
      <w:r w:rsidRPr="005B5974">
        <w:rPr>
          <w:rStyle w:val="dropdown"/>
          <w:rFonts w:asciiTheme="majorHAnsi" w:hAnsiTheme="majorHAnsi" w:cstheme="majorHAnsi"/>
          <w:sz w:val="24"/>
          <w:szCs w:val="24"/>
          <w:vertAlign w:val="superscript"/>
        </w:rPr>
        <w:t xml:space="preserve">a </w:t>
      </w:r>
      <w:proofErr w:type="gramStart"/>
      <w:r w:rsidRPr="005B5974">
        <w:rPr>
          <w:rStyle w:val="dropdown"/>
          <w:rFonts w:asciiTheme="majorHAnsi" w:hAnsiTheme="majorHAnsi" w:cstheme="majorHAnsi"/>
          <w:sz w:val="24"/>
          <w:szCs w:val="24"/>
        </w:rPr>
        <w:t>ED.(</w:t>
      </w:r>
      <w:proofErr w:type="gramEnd"/>
      <w:r w:rsidRPr="005B5974">
        <w:rPr>
          <w:rStyle w:val="dropdown"/>
          <w:rFonts w:asciiTheme="majorHAnsi" w:hAnsiTheme="majorHAnsi" w:cstheme="majorHAnsi"/>
          <w:sz w:val="24"/>
          <w:szCs w:val="24"/>
        </w:rPr>
        <w:t xml:space="preserve">2008). São Paulo: Pearson </w:t>
      </w:r>
      <w:proofErr w:type="spellStart"/>
      <w:r w:rsidRPr="005B5974">
        <w:rPr>
          <w:rStyle w:val="dropdown"/>
          <w:rFonts w:asciiTheme="majorHAnsi" w:hAnsiTheme="majorHAnsi" w:cstheme="majorHAnsi"/>
          <w:sz w:val="24"/>
          <w:szCs w:val="24"/>
        </w:rPr>
        <w:t>Education</w:t>
      </w:r>
      <w:proofErr w:type="spellEnd"/>
      <w:r w:rsidRPr="005B5974">
        <w:rPr>
          <w:rStyle w:val="dropdown"/>
          <w:rFonts w:asciiTheme="majorHAnsi" w:hAnsiTheme="majorHAnsi" w:cstheme="majorHAnsi"/>
          <w:sz w:val="24"/>
          <w:szCs w:val="24"/>
        </w:rPr>
        <w:t>.</w:t>
      </w:r>
    </w:p>
    <w:p w14:paraId="5E72475F" w14:textId="77777777" w:rsidR="005B5974" w:rsidRPr="005B5974" w:rsidRDefault="005B5974" w:rsidP="00780F75">
      <w:pPr>
        <w:shd w:val="clear" w:color="auto" w:fill="FFFFFF"/>
        <w:tabs>
          <w:tab w:val="clear" w:pos="1615"/>
        </w:tabs>
        <w:spacing w:after="0"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t>MAQUINÉ, Gilmara Oliveira. Recursos para avaliação da aprendizagem: estudo comparativo entre ambientes virtuais de aprendizagem. IX Congresso Brasileiro de Informática na Educação (CBIE 2020). Anais do XXVI Workshop de Informática na Escola (WIE 2020).</w:t>
      </w:r>
    </w:p>
    <w:p w14:paraId="6128FF2C" w14:textId="77777777" w:rsidR="005B5974" w:rsidRPr="005B5974" w:rsidRDefault="005B5974" w:rsidP="00780F75">
      <w:pPr>
        <w:shd w:val="clear" w:color="auto" w:fill="FFFFFF"/>
        <w:tabs>
          <w:tab w:val="clear" w:pos="1615"/>
        </w:tabs>
        <w:spacing w:after="0" w:line="276" w:lineRule="auto"/>
        <w:jc w:val="both"/>
        <w:rPr>
          <w:rStyle w:val="dropdown"/>
          <w:rFonts w:asciiTheme="majorHAnsi" w:hAnsiTheme="majorHAnsi" w:cstheme="majorHAnsi"/>
          <w:sz w:val="24"/>
          <w:szCs w:val="24"/>
        </w:rPr>
      </w:pPr>
    </w:p>
    <w:p w14:paraId="7CD217E4" w14:textId="77777777" w:rsidR="005B5974" w:rsidRPr="005B5974" w:rsidRDefault="005B5974" w:rsidP="00780F75">
      <w:pPr>
        <w:spacing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t xml:space="preserve">MEHLECKE, </w:t>
      </w:r>
      <w:proofErr w:type="spellStart"/>
      <w:r w:rsidRPr="005B5974">
        <w:rPr>
          <w:rStyle w:val="dropdown"/>
          <w:rFonts w:asciiTheme="majorHAnsi" w:hAnsiTheme="majorHAnsi" w:cstheme="majorHAnsi"/>
          <w:sz w:val="24"/>
          <w:szCs w:val="24"/>
        </w:rPr>
        <w:t>Querte</w:t>
      </w:r>
      <w:proofErr w:type="spellEnd"/>
      <w:r w:rsidRPr="005B5974">
        <w:rPr>
          <w:rStyle w:val="dropdown"/>
          <w:rFonts w:asciiTheme="majorHAnsi" w:hAnsiTheme="majorHAnsi" w:cstheme="majorHAnsi"/>
          <w:sz w:val="24"/>
          <w:szCs w:val="24"/>
        </w:rPr>
        <w:t xml:space="preserve"> Teresinha </w:t>
      </w:r>
      <w:proofErr w:type="spellStart"/>
      <w:r w:rsidRPr="005B5974">
        <w:rPr>
          <w:rStyle w:val="dropdown"/>
          <w:rFonts w:asciiTheme="majorHAnsi" w:hAnsiTheme="majorHAnsi" w:cstheme="majorHAnsi"/>
          <w:sz w:val="24"/>
          <w:szCs w:val="24"/>
        </w:rPr>
        <w:t>Conzi</w:t>
      </w:r>
      <w:proofErr w:type="spellEnd"/>
      <w:r w:rsidRPr="005B5974">
        <w:rPr>
          <w:rStyle w:val="dropdown"/>
          <w:rFonts w:asciiTheme="majorHAnsi" w:hAnsiTheme="majorHAnsi" w:cstheme="majorHAnsi"/>
          <w:sz w:val="24"/>
          <w:szCs w:val="24"/>
        </w:rPr>
        <w:t xml:space="preserve">; TAROUCO, Liane Margarida </w:t>
      </w:r>
      <w:proofErr w:type="spellStart"/>
      <w:r w:rsidRPr="005B5974">
        <w:rPr>
          <w:rStyle w:val="dropdown"/>
          <w:rFonts w:asciiTheme="majorHAnsi" w:hAnsiTheme="majorHAnsi" w:cstheme="majorHAnsi"/>
          <w:sz w:val="24"/>
          <w:szCs w:val="24"/>
        </w:rPr>
        <w:t>Rockenbach</w:t>
      </w:r>
      <w:proofErr w:type="spellEnd"/>
      <w:r w:rsidRPr="005B5974">
        <w:rPr>
          <w:rStyle w:val="dropdown"/>
          <w:rFonts w:asciiTheme="majorHAnsi" w:hAnsiTheme="majorHAnsi" w:cstheme="majorHAnsi"/>
          <w:sz w:val="24"/>
          <w:szCs w:val="24"/>
        </w:rPr>
        <w:t xml:space="preserve">. AMBIENTES DE SUPORTE PARA EDUCAÇÃO A DISTÂNCIA: A mediação para aprendizagem cooperativa. RENOTE — Revista Novas Tecnologias na Educação. ISSN 1679-1916. </w:t>
      </w:r>
      <w:hyperlink r:id="rId70" w:tgtFrame="_parent" w:history="1">
        <w:r w:rsidRPr="005B5974">
          <w:rPr>
            <w:rStyle w:val="dropdown"/>
            <w:rFonts w:asciiTheme="majorHAnsi" w:hAnsiTheme="majorHAnsi" w:cstheme="majorHAnsi"/>
            <w:sz w:val="24"/>
            <w:szCs w:val="24"/>
          </w:rPr>
          <w:t>v. 1, n. 1 (2003)</w:t>
        </w:r>
      </w:hyperlink>
      <w:r w:rsidRPr="005B5974">
        <w:rPr>
          <w:rStyle w:val="dropdown"/>
          <w:rFonts w:asciiTheme="majorHAnsi" w:hAnsiTheme="majorHAnsi" w:cstheme="majorHAnsi"/>
          <w:sz w:val="24"/>
          <w:szCs w:val="24"/>
        </w:rPr>
        <w:t xml:space="preserve">. Disponível em: </w:t>
      </w:r>
      <w:hyperlink r:id="rId71" w:history="1">
        <w:r w:rsidRPr="005B5974">
          <w:rPr>
            <w:rStyle w:val="dropdown"/>
            <w:rFonts w:asciiTheme="majorHAnsi" w:hAnsiTheme="majorHAnsi" w:cstheme="majorHAnsi"/>
            <w:sz w:val="24"/>
            <w:szCs w:val="24"/>
          </w:rPr>
          <w:t xml:space="preserve">Exemplos Ambientes de Suporte para Educação a distância: A mediação para aprendizagem cooperativa | </w:t>
        </w:r>
        <w:proofErr w:type="spellStart"/>
        <w:r w:rsidRPr="005B5974">
          <w:rPr>
            <w:rStyle w:val="dropdown"/>
            <w:rFonts w:asciiTheme="majorHAnsi" w:hAnsiTheme="majorHAnsi" w:cstheme="majorHAnsi"/>
            <w:sz w:val="24"/>
            <w:szCs w:val="24"/>
          </w:rPr>
          <w:t>Mehlecke</w:t>
        </w:r>
        <w:proofErr w:type="spellEnd"/>
        <w:r w:rsidRPr="005B5974">
          <w:rPr>
            <w:rStyle w:val="dropdown"/>
            <w:rFonts w:asciiTheme="majorHAnsi" w:hAnsiTheme="majorHAnsi" w:cstheme="majorHAnsi"/>
            <w:sz w:val="24"/>
            <w:szCs w:val="24"/>
          </w:rPr>
          <w:t xml:space="preserve"> | RENOTE (ufrgs.br)</w:t>
        </w:r>
      </w:hyperlink>
      <w:r w:rsidRPr="005B5974">
        <w:rPr>
          <w:rStyle w:val="dropdown"/>
          <w:rFonts w:asciiTheme="majorHAnsi" w:hAnsiTheme="majorHAnsi" w:cstheme="majorHAnsi"/>
          <w:sz w:val="24"/>
          <w:szCs w:val="24"/>
        </w:rPr>
        <w:t>.  </w:t>
      </w:r>
    </w:p>
    <w:p w14:paraId="22EB8F06" w14:textId="77777777" w:rsidR="005B5974" w:rsidRPr="005B5974" w:rsidRDefault="005B5974" w:rsidP="00780F75">
      <w:pPr>
        <w:spacing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t xml:space="preserve">MOODLE. Disponível </w:t>
      </w:r>
      <w:proofErr w:type="spellStart"/>
      <w:r w:rsidRPr="005B5974">
        <w:rPr>
          <w:rStyle w:val="dropdown"/>
          <w:rFonts w:asciiTheme="majorHAnsi" w:hAnsiTheme="majorHAnsi" w:cstheme="majorHAnsi"/>
          <w:sz w:val="24"/>
          <w:szCs w:val="24"/>
        </w:rPr>
        <w:t>em:https</w:t>
      </w:r>
      <w:proofErr w:type="spellEnd"/>
      <w:r w:rsidRPr="005B5974">
        <w:rPr>
          <w:rStyle w:val="dropdown"/>
          <w:rFonts w:asciiTheme="majorHAnsi" w:hAnsiTheme="majorHAnsi" w:cstheme="majorHAnsi"/>
          <w:sz w:val="24"/>
          <w:szCs w:val="24"/>
        </w:rPr>
        <w:t>://moodle.org/?</w:t>
      </w:r>
      <w:proofErr w:type="spellStart"/>
      <w:r w:rsidRPr="005B5974">
        <w:rPr>
          <w:rStyle w:val="dropdown"/>
          <w:rFonts w:asciiTheme="majorHAnsi" w:hAnsiTheme="majorHAnsi" w:cstheme="majorHAnsi"/>
          <w:sz w:val="24"/>
          <w:szCs w:val="24"/>
        </w:rPr>
        <w:t>lang</w:t>
      </w:r>
      <w:proofErr w:type="spellEnd"/>
      <w:r w:rsidRPr="005B5974">
        <w:rPr>
          <w:rStyle w:val="dropdown"/>
          <w:rFonts w:asciiTheme="majorHAnsi" w:hAnsiTheme="majorHAnsi" w:cstheme="majorHAnsi"/>
          <w:sz w:val="24"/>
          <w:szCs w:val="24"/>
        </w:rPr>
        <w:t>=</w:t>
      </w:r>
      <w:proofErr w:type="spellStart"/>
      <w:r w:rsidRPr="005B5974">
        <w:rPr>
          <w:rStyle w:val="dropdown"/>
          <w:rFonts w:asciiTheme="majorHAnsi" w:hAnsiTheme="majorHAnsi" w:cstheme="majorHAnsi"/>
          <w:sz w:val="24"/>
          <w:szCs w:val="24"/>
        </w:rPr>
        <w:t>pt_br</w:t>
      </w:r>
      <w:proofErr w:type="spellEnd"/>
      <w:r w:rsidRPr="005B5974">
        <w:rPr>
          <w:rStyle w:val="dropdown"/>
          <w:rFonts w:asciiTheme="majorHAnsi" w:hAnsiTheme="majorHAnsi" w:cstheme="majorHAnsi"/>
          <w:sz w:val="24"/>
          <w:szCs w:val="24"/>
        </w:rPr>
        <w:t>. Acesso em 23 fev. 2022.</w:t>
      </w:r>
    </w:p>
    <w:p w14:paraId="41DAA322" w14:textId="77777777" w:rsidR="005B5974" w:rsidRPr="005B5974" w:rsidRDefault="005B5974" w:rsidP="00780F75">
      <w:pPr>
        <w:spacing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t xml:space="preserve">MORAN, José Manuel. Contribuições para uma pedagogia da educação </w:t>
      </w:r>
      <w:proofErr w:type="spellStart"/>
      <w:r w:rsidRPr="005B5974">
        <w:rPr>
          <w:rStyle w:val="dropdown"/>
          <w:rFonts w:asciiTheme="majorHAnsi" w:hAnsiTheme="majorHAnsi" w:cstheme="majorHAnsi"/>
          <w:sz w:val="24"/>
          <w:szCs w:val="24"/>
        </w:rPr>
        <w:t>on</w:t>
      </w:r>
      <w:proofErr w:type="spellEnd"/>
      <w:r w:rsidRPr="005B5974">
        <w:rPr>
          <w:rStyle w:val="dropdown"/>
          <w:rFonts w:asciiTheme="majorHAnsi" w:hAnsiTheme="majorHAnsi" w:cstheme="majorHAnsi"/>
          <w:sz w:val="24"/>
          <w:szCs w:val="24"/>
        </w:rPr>
        <w:t>-</w:t>
      </w:r>
      <w:r w:rsidRPr="005B5974">
        <w:rPr>
          <w:rStyle w:val="dropdown"/>
          <w:rFonts w:asciiTheme="majorHAnsi" w:hAnsiTheme="majorHAnsi" w:cstheme="majorHAnsi"/>
          <w:sz w:val="24"/>
          <w:szCs w:val="24"/>
        </w:rPr>
        <w:br/>
      </w:r>
      <w:proofErr w:type="spellStart"/>
      <w:r w:rsidRPr="005B5974">
        <w:rPr>
          <w:rStyle w:val="dropdown"/>
          <w:rFonts w:asciiTheme="majorHAnsi" w:hAnsiTheme="majorHAnsi" w:cstheme="majorHAnsi"/>
          <w:sz w:val="24"/>
          <w:szCs w:val="24"/>
        </w:rPr>
        <w:t>line</w:t>
      </w:r>
      <w:proofErr w:type="spellEnd"/>
      <w:r w:rsidRPr="005B5974">
        <w:rPr>
          <w:rStyle w:val="dropdown"/>
          <w:rFonts w:asciiTheme="majorHAnsi" w:hAnsiTheme="majorHAnsi" w:cstheme="majorHAnsi"/>
          <w:sz w:val="24"/>
          <w:szCs w:val="24"/>
        </w:rPr>
        <w:t>. In Marco Silva(</w:t>
      </w:r>
      <w:proofErr w:type="spellStart"/>
      <w:r w:rsidRPr="005B5974">
        <w:rPr>
          <w:rStyle w:val="dropdown"/>
          <w:rFonts w:asciiTheme="majorHAnsi" w:hAnsiTheme="majorHAnsi" w:cstheme="majorHAnsi"/>
          <w:sz w:val="24"/>
          <w:szCs w:val="24"/>
        </w:rPr>
        <w:t>org</w:t>
      </w:r>
      <w:proofErr w:type="spellEnd"/>
      <w:r w:rsidRPr="005B5974">
        <w:rPr>
          <w:rStyle w:val="dropdown"/>
          <w:rFonts w:asciiTheme="majorHAnsi" w:hAnsiTheme="majorHAnsi" w:cstheme="majorHAnsi"/>
          <w:sz w:val="24"/>
          <w:szCs w:val="24"/>
        </w:rPr>
        <w:t>) Educação On-line. Teorias, práticas, legislação e</w:t>
      </w:r>
      <w:r w:rsidRPr="005B5974">
        <w:rPr>
          <w:rStyle w:val="dropdown"/>
          <w:rFonts w:asciiTheme="majorHAnsi" w:hAnsiTheme="majorHAnsi" w:cstheme="majorHAnsi"/>
          <w:sz w:val="24"/>
          <w:szCs w:val="24"/>
        </w:rPr>
        <w:br/>
        <w:t xml:space="preserve">formação corporativa. São Paulo: Loyola, 2003.Quadro Comparativo Ambientes Virtuais de Aprendizagem (AVA) e Learning Experience </w:t>
      </w:r>
      <w:proofErr w:type="spellStart"/>
      <w:r w:rsidRPr="005B5974">
        <w:rPr>
          <w:rStyle w:val="dropdown"/>
          <w:rFonts w:asciiTheme="majorHAnsi" w:hAnsiTheme="majorHAnsi" w:cstheme="majorHAnsi"/>
          <w:sz w:val="24"/>
          <w:szCs w:val="24"/>
        </w:rPr>
        <w:t>Plataform</w:t>
      </w:r>
      <w:proofErr w:type="spellEnd"/>
      <w:r w:rsidRPr="005B5974">
        <w:rPr>
          <w:rStyle w:val="dropdown"/>
          <w:rFonts w:asciiTheme="majorHAnsi" w:hAnsiTheme="majorHAnsi" w:cstheme="majorHAnsi"/>
          <w:sz w:val="24"/>
          <w:szCs w:val="24"/>
        </w:rPr>
        <w:t xml:space="preserve"> (LXP). Disponível em: </w:t>
      </w:r>
      <w:hyperlink r:id="rId72" w:history="1">
        <w:r w:rsidRPr="005B5974">
          <w:rPr>
            <w:rStyle w:val="Hyperlink"/>
            <w:rFonts w:asciiTheme="majorHAnsi" w:hAnsiTheme="majorHAnsi" w:cstheme="majorHAnsi"/>
            <w:sz w:val="24"/>
            <w:szCs w:val="24"/>
          </w:rPr>
          <w:t>https://www.desenhoinstrucional.com/post/quadro-comparativo-ambientes-virtuais-de-aprendizagem-ava-e-learning-experience-plataform-lxp</w:t>
        </w:r>
      </w:hyperlink>
      <w:r w:rsidRPr="005B5974">
        <w:rPr>
          <w:rStyle w:val="dropdown"/>
          <w:rFonts w:asciiTheme="majorHAnsi" w:hAnsiTheme="majorHAnsi" w:cstheme="majorHAnsi"/>
          <w:sz w:val="24"/>
          <w:szCs w:val="24"/>
        </w:rPr>
        <w:t xml:space="preserve">. Acesso em 23 fev.2022  </w:t>
      </w:r>
    </w:p>
    <w:p w14:paraId="7BB133E7" w14:textId="77777777" w:rsidR="005B5974" w:rsidRPr="005B5974" w:rsidRDefault="005B5974" w:rsidP="00780F75">
      <w:pPr>
        <w:spacing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lastRenderedPageBreak/>
        <w:t xml:space="preserve">REDE NACIONAL DE PESQUISA. </w:t>
      </w:r>
      <w:hyperlink r:id="rId73" w:history="1">
        <w:r w:rsidRPr="005B5974">
          <w:rPr>
            <w:rStyle w:val="dropdown"/>
            <w:rFonts w:asciiTheme="majorHAnsi" w:hAnsiTheme="majorHAnsi" w:cstheme="majorHAnsi"/>
            <w:sz w:val="24"/>
            <w:szCs w:val="24"/>
          </w:rPr>
          <w:t>Nossa história (rnp.br)</w:t>
        </w:r>
      </w:hyperlink>
      <w:r w:rsidRPr="005B5974">
        <w:rPr>
          <w:rStyle w:val="dropdown"/>
          <w:rFonts w:asciiTheme="majorHAnsi" w:hAnsiTheme="majorHAnsi" w:cstheme="majorHAnsi"/>
          <w:sz w:val="24"/>
          <w:szCs w:val="24"/>
        </w:rPr>
        <w:t>. Disponível em: rnp.br. Acesso em: 25 fev. 2022.</w:t>
      </w:r>
    </w:p>
    <w:p w14:paraId="58211BFA" w14:textId="77777777" w:rsidR="005B5974" w:rsidRPr="005B5974" w:rsidRDefault="005B5974" w:rsidP="00780F75">
      <w:pPr>
        <w:spacing w:line="276" w:lineRule="auto"/>
        <w:jc w:val="both"/>
        <w:rPr>
          <w:rFonts w:asciiTheme="majorHAnsi" w:hAnsiTheme="majorHAnsi" w:cstheme="majorHAnsi"/>
        </w:rPr>
      </w:pPr>
      <w:r w:rsidRPr="005B5974">
        <w:rPr>
          <w:rFonts w:asciiTheme="majorHAnsi" w:hAnsiTheme="majorHAnsi" w:cstheme="majorHAnsi"/>
        </w:rPr>
        <w:t xml:space="preserve">SILVA, </w:t>
      </w:r>
      <w:hyperlink r:id="rId74" w:history="1">
        <w:r w:rsidRPr="005B5974">
          <w:rPr>
            <w:rFonts w:asciiTheme="majorHAnsi" w:hAnsiTheme="majorHAnsi" w:cstheme="majorHAnsi"/>
          </w:rPr>
          <w:t>Robson Santos da</w:t>
        </w:r>
      </w:hyperlink>
      <w:r w:rsidRPr="005B5974">
        <w:rPr>
          <w:rFonts w:asciiTheme="majorHAnsi" w:hAnsiTheme="majorHAnsi" w:cstheme="majorHAnsi"/>
        </w:rPr>
        <w:t xml:space="preserve">. Gestão de EAD: Educação a Distância na Era Digital. ‎ </w:t>
      </w:r>
      <w:proofErr w:type="spellStart"/>
      <w:r w:rsidRPr="005B5974">
        <w:rPr>
          <w:rFonts w:asciiTheme="majorHAnsi" w:hAnsiTheme="majorHAnsi" w:cstheme="majorHAnsi"/>
        </w:rPr>
        <w:t>Novatec</w:t>
      </w:r>
      <w:proofErr w:type="spellEnd"/>
      <w:r w:rsidRPr="005B5974">
        <w:rPr>
          <w:rFonts w:asciiTheme="majorHAnsi" w:hAnsiTheme="majorHAnsi" w:cstheme="majorHAnsi"/>
        </w:rPr>
        <w:t xml:space="preserve"> Editora; 1.</w:t>
      </w:r>
      <w:r w:rsidRPr="005B5974">
        <w:rPr>
          <w:rFonts w:asciiTheme="majorHAnsi" w:hAnsiTheme="majorHAnsi" w:cstheme="majorHAnsi"/>
          <w:vertAlign w:val="superscript"/>
        </w:rPr>
        <w:t>a</w:t>
      </w:r>
      <w:r w:rsidRPr="005B5974">
        <w:rPr>
          <w:rFonts w:asciiTheme="majorHAnsi" w:hAnsiTheme="majorHAnsi" w:cstheme="majorHAnsi"/>
        </w:rPr>
        <w:t xml:space="preserve"> edição, 2017.</w:t>
      </w:r>
    </w:p>
    <w:p w14:paraId="093B37CA" w14:textId="77777777" w:rsidR="005B5974" w:rsidRPr="005B5974" w:rsidRDefault="005B5974" w:rsidP="00780F75">
      <w:pPr>
        <w:pStyle w:val="Ttulo1"/>
        <w:spacing w:line="276" w:lineRule="auto"/>
        <w:jc w:val="both"/>
        <w:rPr>
          <w:rStyle w:val="dropdown"/>
          <w:rFonts w:asciiTheme="majorHAnsi" w:hAnsiTheme="majorHAnsi" w:cstheme="majorHAnsi"/>
          <w:b w:val="0"/>
          <w:color w:val="auto"/>
          <w:sz w:val="24"/>
          <w:szCs w:val="24"/>
        </w:rPr>
      </w:pPr>
      <w:bookmarkStart w:id="12" w:name="_Toc98267649"/>
      <w:bookmarkStart w:id="13" w:name="_Toc98268006"/>
      <w:r w:rsidRPr="005B5974">
        <w:rPr>
          <w:rStyle w:val="dropdown"/>
          <w:rFonts w:asciiTheme="majorHAnsi" w:hAnsiTheme="majorHAnsi" w:cstheme="majorHAnsi"/>
          <w:b w:val="0"/>
          <w:color w:val="auto"/>
          <w:sz w:val="24"/>
          <w:szCs w:val="24"/>
        </w:rPr>
        <w:t>RODRIGUES, Alessandra. Ensino remoto na Educação Superior: desafios e conquistas em tempos de pandemia. (2020) Disponível em: https://horizontes.sbc.org.br/. Acesso em: 01 mar. 2022.</w:t>
      </w:r>
      <w:bookmarkEnd w:id="12"/>
      <w:bookmarkEnd w:id="13"/>
    </w:p>
    <w:p w14:paraId="3FD7FE6C" w14:textId="77777777" w:rsidR="005B5974" w:rsidRPr="005B5974" w:rsidRDefault="005B5974" w:rsidP="00780F75">
      <w:pPr>
        <w:spacing w:line="276" w:lineRule="auto"/>
        <w:jc w:val="both"/>
        <w:rPr>
          <w:rStyle w:val="dropdown"/>
          <w:rFonts w:asciiTheme="majorHAnsi" w:hAnsiTheme="majorHAnsi" w:cstheme="majorHAnsi"/>
          <w:sz w:val="24"/>
          <w:szCs w:val="24"/>
        </w:rPr>
      </w:pPr>
      <w:r w:rsidRPr="005B5974">
        <w:rPr>
          <w:rStyle w:val="dropdown"/>
          <w:rFonts w:asciiTheme="majorHAnsi" w:hAnsiTheme="majorHAnsi" w:cstheme="majorHAnsi"/>
          <w:sz w:val="24"/>
          <w:szCs w:val="24"/>
        </w:rPr>
        <w:t xml:space="preserve">SILVA, Fernando Carlos Alves; PEREIRA, Geziel Alves; SOARES, </w:t>
      </w:r>
      <w:proofErr w:type="spellStart"/>
      <w:r w:rsidRPr="005B5974">
        <w:rPr>
          <w:rStyle w:val="dropdown"/>
          <w:rFonts w:asciiTheme="majorHAnsi" w:hAnsiTheme="majorHAnsi" w:cstheme="majorHAnsi"/>
          <w:sz w:val="24"/>
          <w:szCs w:val="24"/>
        </w:rPr>
        <w:t>Valdenir</w:t>
      </w:r>
      <w:proofErr w:type="spellEnd"/>
      <w:r w:rsidRPr="005B5974">
        <w:rPr>
          <w:rStyle w:val="dropdown"/>
          <w:rFonts w:asciiTheme="majorHAnsi" w:hAnsiTheme="majorHAnsi" w:cstheme="majorHAnsi"/>
          <w:sz w:val="24"/>
          <w:szCs w:val="24"/>
        </w:rPr>
        <w:t xml:space="preserve"> Maria Pereira. Ambientes virtuais de aprendizagem: o uso das tecnologias da informação e comunicação na prática pedagógica. Volume 10, n. 2, julho-dezembro 2014, Jataí-GO | ISSN: 1807-9342 DOI: 10.5216/</w:t>
      </w:r>
      <w:proofErr w:type="gramStart"/>
      <w:r w:rsidRPr="005B5974">
        <w:rPr>
          <w:rStyle w:val="dropdown"/>
          <w:rFonts w:asciiTheme="majorHAnsi" w:hAnsiTheme="majorHAnsi" w:cstheme="majorHAnsi"/>
          <w:sz w:val="24"/>
          <w:szCs w:val="24"/>
        </w:rPr>
        <w:t>rir.v</w:t>
      </w:r>
      <w:proofErr w:type="gramEnd"/>
      <w:r w:rsidRPr="005B5974">
        <w:rPr>
          <w:rStyle w:val="dropdown"/>
          <w:rFonts w:asciiTheme="majorHAnsi" w:hAnsiTheme="majorHAnsi" w:cstheme="majorHAnsi"/>
          <w:sz w:val="24"/>
          <w:szCs w:val="24"/>
        </w:rPr>
        <w:t xml:space="preserve">10i2.28880. Revista </w:t>
      </w:r>
      <w:proofErr w:type="spellStart"/>
      <w:r w:rsidRPr="005B5974">
        <w:rPr>
          <w:rStyle w:val="dropdown"/>
          <w:rFonts w:asciiTheme="majorHAnsi" w:hAnsiTheme="majorHAnsi" w:cstheme="majorHAnsi"/>
          <w:sz w:val="24"/>
          <w:szCs w:val="24"/>
        </w:rPr>
        <w:t>Itinerarius</w:t>
      </w:r>
      <w:proofErr w:type="spellEnd"/>
      <w:r w:rsidRPr="005B5974">
        <w:rPr>
          <w:rStyle w:val="dropdown"/>
          <w:rFonts w:asciiTheme="majorHAnsi" w:hAnsiTheme="majorHAnsi" w:cstheme="majorHAnsi"/>
          <w:sz w:val="24"/>
          <w:szCs w:val="24"/>
        </w:rPr>
        <w:t xml:space="preserve"> </w:t>
      </w:r>
      <w:proofErr w:type="spellStart"/>
      <w:r w:rsidRPr="005B5974">
        <w:rPr>
          <w:rStyle w:val="dropdown"/>
          <w:rFonts w:asciiTheme="majorHAnsi" w:hAnsiTheme="majorHAnsi" w:cstheme="majorHAnsi"/>
          <w:sz w:val="24"/>
          <w:szCs w:val="24"/>
        </w:rPr>
        <w:t>Reflectionis</w:t>
      </w:r>
      <w:proofErr w:type="spellEnd"/>
      <w:r w:rsidRPr="005B5974">
        <w:rPr>
          <w:rStyle w:val="dropdown"/>
          <w:rFonts w:asciiTheme="majorHAnsi" w:hAnsiTheme="majorHAnsi" w:cstheme="majorHAnsi"/>
          <w:sz w:val="24"/>
          <w:szCs w:val="24"/>
        </w:rPr>
        <w:t>.</w:t>
      </w:r>
    </w:p>
    <w:p w14:paraId="5C485E5B" w14:textId="77777777" w:rsidR="005B5974" w:rsidRPr="005B5974" w:rsidRDefault="005B5974" w:rsidP="00CD7C89">
      <w:pPr>
        <w:rPr>
          <w:rFonts w:asciiTheme="majorHAnsi" w:hAnsiTheme="majorHAnsi" w:cstheme="majorHAnsi"/>
        </w:rPr>
      </w:pPr>
    </w:p>
    <w:p w14:paraId="5F58C331" w14:textId="77777777" w:rsidR="005B5974" w:rsidRPr="005B5974" w:rsidRDefault="005B5974" w:rsidP="00CD7C89">
      <w:pPr>
        <w:rPr>
          <w:rFonts w:asciiTheme="majorHAnsi" w:hAnsiTheme="majorHAnsi" w:cstheme="majorHAnsi"/>
        </w:rPr>
      </w:pPr>
      <w:r w:rsidRPr="005B5974">
        <w:rPr>
          <w:rFonts w:asciiTheme="majorHAnsi" w:hAnsiTheme="majorHAnsi" w:cstheme="majorHAnsi"/>
        </w:rPr>
        <w:br w:type="page"/>
      </w:r>
    </w:p>
    <w:p w14:paraId="52D68856" w14:textId="77777777" w:rsidR="005B5974" w:rsidRPr="00780F75" w:rsidRDefault="005B5974" w:rsidP="00780F75">
      <w:pPr>
        <w:pStyle w:val="Ttulo2"/>
        <w:tabs>
          <w:tab w:val="clear" w:pos="1615"/>
        </w:tabs>
        <w:spacing w:before="0" w:after="0" w:line="360" w:lineRule="auto"/>
        <w:ind w:left="993" w:hanging="576"/>
        <w:rPr>
          <w:rFonts w:asciiTheme="majorHAnsi" w:hAnsiTheme="majorHAnsi" w:cstheme="majorHAnsi"/>
        </w:rPr>
      </w:pPr>
      <w:bookmarkStart w:id="14" w:name="_Toc98074681"/>
      <w:bookmarkStart w:id="15" w:name="_Toc98268007"/>
      <w:r w:rsidRPr="00780F75">
        <w:rPr>
          <w:rFonts w:asciiTheme="majorHAnsi" w:hAnsiTheme="majorHAnsi" w:cstheme="majorHAnsi"/>
        </w:rPr>
        <w:lastRenderedPageBreak/>
        <w:t>ANEXO 1</w:t>
      </w:r>
      <w:bookmarkEnd w:id="14"/>
      <w:bookmarkEnd w:id="15"/>
    </w:p>
    <w:p w14:paraId="0B39217D" w14:textId="77777777" w:rsidR="005B5974" w:rsidRPr="00523CF2" w:rsidRDefault="005E6915" w:rsidP="00523CF2">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75" w:history="1">
        <w:r w:rsidR="005B5974" w:rsidRPr="00523CF2">
          <w:rPr>
            <w:rStyle w:val="Hyperlink"/>
            <w:rFonts w:asciiTheme="majorHAnsi" w:hAnsiTheme="majorHAnsi" w:cstheme="majorHAnsi"/>
            <w:sz w:val="24"/>
            <w:szCs w:val="24"/>
          </w:rPr>
          <w:t>Parecer CNE/CP nº 5/2020, aprovado em 28 de abril de 2020</w:t>
        </w:r>
      </w:hyperlink>
      <w:r w:rsidR="005B5974" w:rsidRPr="00523CF2">
        <w:rPr>
          <w:rFonts w:asciiTheme="majorHAnsi" w:hAnsiTheme="majorHAnsi" w:cstheme="majorHAnsi"/>
          <w:sz w:val="24"/>
          <w:szCs w:val="24"/>
        </w:rPr>
        <w:t> — Reorganização do Calendário Escolar e da possibilidade de cômputo de atividades não presenciais para fins de cumprimento da carga horária mínima anual, em razão da Pandemia da COVID-19. </w:t>
      </w:r>
    </w:p>
    <w:p w14:paraId="29C66E83" w14:textId="77777777" w:rsidR="005B5974" w:rsidRPr="00523CF2" w:rsidRDefault="005E6915" w:rsidP="00523CF2">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76" w:history="1">
        <w:r w:rsidR="005B5974" w:rsidRPr="00523CF2">
          <w:rPr>
            <w:rStyle w:val="Hyperlink"/>
            <w:rFonts w:asciiTheme="majorHAnsi" w:hAnsiTheme="majorHAnsi" w:cstheme="majorHAnsi"/>
            <w:sz w:val="24"/>
            <w:szCs w:val="24"/>
          </w:rPr>
          <w:t>Parecer CNE/CP nº 6/2020, aprovado em 19 de maio de 2020</w:t>
        </w:r>
      </w:hyperlink>
      <w:r w:rsidR="005B5974" w:rsidRPr="00523CF2">
        <w:rPr>
          <w:rFonts w:asciiTheme="majorHAnsi" w:hAnsiTheme="majorHAnsi" w:cstheme="majorHAnsi"/>
          <w:sz w:val="24"/>
          <w:szCs w:val="24"/>
        </w:rPr>
        <w:t> — Guarda religiosa do sábado na pandemia da COVID-19. </w:t>
      </w:r>
    </w:p>
    <w:p w14:paraId="3C8A509C" w14:textId="77777777" w:rsidR="005B5974" w:rsidRPr="00523CF2" w:rsidRDefault="005E6915" w:rsidP="00523CF2">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77" w:history="1">
        <w:r w:rsidR="005B5974" w:rsidRPr="00523CF2">
          <w:rPr>
            <w:rStyle w:val="Hyperlink"/>
            <w:rFonts w:asciiTheme="majorHAnsi" w:hAnsiTheme="majorHAnsi" w:cstheme="majorHAnsi"/>
            <w:sz w:val="24"/>
            <w:szCs w:val="24"/>
          </w:rPr>
          <w:t>Parecer CNE/CP nº 9/2020, aprovado em 8 de junho de 2020</w:t>
        </w:r>
      </w:hyperlink>
      <w:r w:rsidR="005B5974" w:rsidRPr="00523CF2">
        <w:rPr>
          <w:rFonts w:asciiTheme="majorHAnsi" w:hAnsiTheme="majorHAnsi" w:cstheme="majorHAnsi"/>
          <w:sz w:val="24"/>
          <w:szCs w:val="24"/>
        </w:rPr>
        <w:t> — Reexame do Parecer CNE/CP n. 5/2020, que tratou da reorganização do Calendário Escolar e da possibilidade de cômputo de atividades não presenciais para fins de cumprimento da carga horária mínima anual, em razão da Pandemia da COVID-19.</w:t>
      </w:r>
    </w:p>
    <w:p w14:paraId="21435348" w14:textId="77777777" w:rsidR="005B5974" w:rsidRPr="00523CF2" w:rsidRDefault="005E6915" w:rsidP="00523CF2">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78" w:history="1">
        <w:r w:rsidR="005B5974" w:rsidRPr="00523CF2">
          <w:rPr>
            <w:rStyle w:val="Hyperlink"/>
            <w:rFonts w:asciiTheme="majorHAnsi" w:hAnsiTheme="majorHAnsi" w:cstheme="majorHAnsi"/>
            <w:sz w:val="24"/>
            <w:szCs w:val="24"/>
          </w:rPr>
          <w:t>Parecer CNE/CP nº 10/2020, aprovado em 16 de junho de 2020</w:t>
        </w:r>
      </w:hyperlink>
      <w:r w:rsidR="005B5974" w:rsidRPr="00523CF2">
        <w:rPr>
          <w:rFonts w:asciiTheme="majorHAnsi" w:hAnsiTheme="majorHAnsi" w:cstheme="majorHAnsi"/>
          <w:sz w:val="24"/>
          <w:szCs w:val="24"/>
        </w:rPr>
        <w:t> — Prorrogação do prazo a que se refere o artigo 60 do Decreto n. 9.235, de 15 de dezembro de 2017, para implantação de instituições credenciadas e de cursos autorizados, em razão das circunstâncias restritivas decorrentes da pandemia da COVID-19.</w:t>
      </w:r>
    </w:p>
    <w:p w14:paraId="2EDEA622" w14:textId="77777777" w:rsidR="005B5974" w:rsidRPr="00523CF2" w:rsidRDefault="005E6915" w:rsidP="00523CF2">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79" w:history="1">
        <w:r w:rsidR="005B5974" w:rsidRPr="00523CF2">
          <w:rPr>
            <w:rStyle w:val="Hyperlink"/>
            <w:rFonts w:asciiTheme="majorHAnsi" w:hAnsiTheme="majorHAnsi" w:cstheme="majorHAnsi"/>
            <w:sz w:val="24"/>
            <w:szCs w:val="24"/>
          </w:rPr>
          <w:t>Parecer CNE/CP nº 11/2020, aprovado em 7 de julho de 2020</w:t>
        </w:r>
      </w:hyperlink>
      <w:r w:rsidR="005B5974" w:rsidRPr="00523CF2">
        <w:rPr>
          <w:rFonts w:asciiTheme="majorHAnsi" w:hAnsiTheme="majorHAnsi" w:cstheme="majorHAnsi"/>
          <w:sz w:val="24"/>
          <w:szCs w:val="24"/>
        </w:rPr>
        <w:t> — Orientações Educacionais para a Realização de Aulas e Atividades Pedagógicas Presenciais e Não Presenciais no contexto da Pandemia.</w:t>
      </w:r>
    </w:p>
    <w:p w14:paraId="2E9829F0" w14:textId="77777777" w:rsidR="005B5974" w:rsidRPr="00523CF2" w:rsidRDefault="005E6915" w:rsidP="00523CF2">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80" w:history="1">
        <w:r w:rsidR="005B5974" w:rsidRPr="00523CF2">
          <w:rPr>
            <w:rStyle w:val="Hyperlink"/>
            <w:rFonts w:asciiTheme="majorHAnsi" w:hAnsiTheme="majorHAnsi" w:cstheme="majorHAnsi"/>
            <w:sz w:val="24"/>
            <w:szCs w:val="24"/>
          </w:rPr>
          <w:t>Parecer CNE/CES nº 498/2020, aprovado em 6 de agosto de 2020</w:t>
        </w:r>
      </w:hyperlink>
      <w:r w:rsidR="005B5974" w:rsidRPr="00523CF2">
        <w:rPr>
          <w:rFonts w:asciiTheme="majorHAnsi" w:hAnsiTheme="majorHAnsi" w:cstheme="majorHAnsi"/>
          <w:sz w:val="24"/>
          <w:szCs w:val="24"/>
        </w:rPr>
        <w:t> – Prorrogação do prazo de implantação das novas Diretrizes Curriculares Nacionais (</w:t>
      </w:r>
      <w:proofErr w:type="spellStart"/>
      <w:r w:rsidR="005B5974" w:rsidRPr="00523CF2">
        <w:rPr>
          <w:rFonts w:asciiTheme="majorHAnsi" w:hAnsiTheme="majorHAnsi" w:cstheme="majorHAnsi"/>
          <w:sz w:val="24"/>
          <w:szCs w:val="24"/>
        </w:rPr>
        <w:t>DCNs</w:t>
      </w:r>
      <w:proofErr w:type="spellEnd"/>
      <w:r w:rsidR="005B5974" w:rsidRPr="00523CF2">
        <w:rPr>
          <w:rFonts w:asciiTheme="majorHAnsi" w:hAnsiTheme="majorHAnsi" w:cstheme="majorHAnsi"/>
          <w:sz w:val="24"/>
          <w:szCs w:val="24"/>
        </w:rPr>
        <w:t>).</w:t>
      </w:r>
    </w:p>
    <w:p w14:paraId="1E8DAFE3" w14:textId="77777777" w:rsidR="005B5974" w:rsidRPr="00523CF2" w:rsidRDefault="005E6915" w:rsidP="00523CF2">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81" w:history="1">
        <w:r w:rsidR="005B5974" w:rsidRPr="00523CF2">
          <w:rPr>
            <w:rStyle w:val="Hyperlink"/>
            <w:rFonts w:asciiTheme="majorHAnsi" w:hAnsiTheme="majorHAnsi" w:cstheme="majorHAnsi"/>
            <w:sz w:val="24"/>
            <w:szCs w:val="24"/>
          </w:rPr>
          <w:t>Parecer CNE/CP nº 15/2020, aprovado em 6 de outubro de 2020</w:t>
        </w:r>
      </w:hyperlink>
      <w:r w:rsidR="005B5974" w:rsidRPr="00523CF2">
        <w:rPr>
          <w:rFonts w:asciiTheme="majorHAnsi" w:hAnsiTheme="majorHAnsi" w:cstheme="majorHAnsi"/>
          <w:sz w:val="24"/>
          <w:szCs w:val="24"/>
        </w:rPr>
        <w:t> — Diretrizes Nacionais para a implementação dos dispositivos da Lei n. 14.040, de 18 de agosto de 2020, que estabelece normas educacionais excepcionais a serem adotadas durante o estado de calamidade pública reconhecido pelo Decreto Legislativo 6, de 20 de março de 2020.</w:t>
      </w:r>
    </w:p>
    <w:p w14:paraId="3CA146D2" w14:textId="77777777" w:rsidR="005B5974" w:rsidRPr="00523CF2" w:rsidRDefault="005E6915" w:rsidP="00523CF2">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82" w:history="1">
        <w:r w:rsidR="005B5974" w:rsidRPr="00523CF2">
          <w:rPr>
            <w:rStyle w:val="Hyperlink"/>
            <w:rFonts w:asciiTheme="majorHAnsi" w:hAnsiTheme="majorHAnsi" w:cstheme="majorHAnsi"/>
            <w:sz w:val="24"/>
            <w:szCs w:val="24"/>
          </w:rPr>
          <w:t>Parecer CNE/CP nº 16/2020, aprovado em 9 de outubro de 2020</w:t>
        </w:r>
      </w:hyperlink>
      <w:r w:rsidR="005B5974" w:rsidRPr="00523CF2">
        <w:rPr>
          <w:rFonts w:asciiTheme="majorHAnsi" w:hAnsiTheme="majorHAnsi" w:cstheme="majorHAnsi"/>
          <w:sz w:val="24"/>
          <w:szCs w:val="24"/>
        </w:rPr>
        <w:t> — Reexame do item 8 (orientações para o atendimento ao público da educação especial) do Parecer CNE/CP n. 11, de 7 de julho de 2020, que trata de Orientações Educacionais para a Realização de Aulas e Atividades Pedagógicas Presenciais e Não Presenciais no contexto da pandemia.</w:t>
      </w:r>
    </w:p>
    <w:p w14:paraId="1226B857" w14:textId="77777777" w:rsidR="005B5974" w:rsidRPr="00523CF2" w:rsidRDefault="005E6915" w:rsidP="00523CF2">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83" w:history="1">
        <w:r w:rsidR="005B5974" w:rsidRPr="00523CF2">
          <w:rPr>
            <w:rStyle w:val="Hyperlink"/>
            <w:rFonts w:asciiTheme="majorHAnsi" w:hAnsiTheme="majorHAnsi" w:cstheme="majorHAnsi"/>
            <w:sz w:val="24"/>
            <w:szCs w:val="24"/>
          </w:rPr>
          <w:t>Parecer CNE/CP nº 19/2020, aprovado em 8 de dezembro de 2020</w:t>
        </w:r>
      </w:hyperlink>
      <w:r w:rsidR="005B5974" w:rsidRPr="00523CF2">
        <w:rPr>
          <w:rFonts w:asciiTheme="majorHAnsi" w:hAnsiTheme="majorHAnsi" w:cstheme="majorHAnsi"/>
          <w:sz w:val="24"/>
          <w:szCs w:val="24"/>
        </w:rPr>
        <w:t> — Reexame do Parecer CNE/CP n. 15, de 6 de outubro de 2020, que tratou das Diretrizes Nacionais para a implementação dos dispositivos da Lei n. 14.040, de 18 de agosto de 2020, que estabelece normas educacionais excepcionais a serem adotadas durante o estado de calamidade pública reconhecido pelo Decreto Legislativo 6, de 20 de março de 2020.</w:t>
      </w:r>
    </w:p>
    <w:p w14:paraId="727A911B" w14:textId="77777777" w:rsidR="005B5974" w:rsidRPr="00523CF2" w:rsidRDefault="005E6915" w:rsidP="00523CF2">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84" w:history="1">
        <w:r w:rsidR="005B5974" w:rsidRPr="00523CF2">
          <w:rPr>
            <w:rStyle w:val="Hyperlink"/>
            <w:rFonts w:asciiTheme="majorHAnsi" w:hAnsiTheme="majorHAnsi" w:cstheme="majorHAnsi"/>
            <w:sz w:val="24"/>
            <w:szCs w:val="24"/>
          </w:rPr>
          <w:t>Resolução CNE/CP nº 2, de 10 de dezembro de 2020</w:t>
        </w:r>
      </w:hyperlink>
      <w:r w:rsidR="005B5974" w:rsidRPr="00523CF2">
        <w:rPr>
          <w:rFonts w:asciiTheme="majorHAnsi" w:hAnsiTheme="majorHAnsi" w:cstheme="majorHAnsi"/>
          <w:sz w:val="24"/>
          <w:szCs w:val="24"/>
        </w:rPr>
        <w:t> — Institui Diretrizes Nacionais orientadoras para a implementação dos dispositivos da Lei n. 14.040, de 18 de agosto de 2020, que estabelece normas educacionais excepcionais a serem adotadas pelos sistemas de ensino, instituições e redes escolares, públicas, privadas, comunitárias e confessionais, durante o estado de calamidade reconhecido pelo Decreto Legislativo 6, de 20 de março de 2020.</w:t>
      </w:r>
    </w:p>
    <w:p w14:paraId="631DBF27" w14:textId="77777777" w:rsidR="005B5974" w:rsidRPr="00523CF2" w:rsidRDefault="005E6915" w:rsidP="00523CF2">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85" w:history="1">
        <w:r w:rsidR="005B5974" w:rsidRPr="00523CF2">
          <w:rPr>
            <w:rStyle w:val="Hyperlink"/>
            <w:rFonts w:asciiTheme="majorHAnsi" w:hAnsiTheme="majorHAnsi" w:cstheme="majorHAnsi"/>
            <w:sz w:val="24"/>
            <w:szCs w:val="24"/>
          </w:rPr>
          <w:t>Resolução CNE/CES nº 1, de 29 de dezembro de 2020 </w:t>
        </w:r>
      </w:hyperlink>
      <w:r w:rsidR="005B5974" w:rsidRPr="00523CF2">
        <w:rPr>
          <w:rFonts w:asciiTheme="majorHAnsi" w:hAnsiTheme="majorHAnsi" w:cstheme="majorHAnsi"/>
          <w:sz w:val="24"/>
          <w:szCs w:val="24"/>
        </w:rPr>
        <w:t>— Dispõe sobre prazo de implantação das novas Diretrizes Curriculares Nacionais (</w:t>
      </w:r>
      <w:proofErr w:type="spellStart"/>
      <w:r w:rsidR="005B5974" w:rsidRPr="00523CF2">
        <w:rPr>
          <w:rFonts w:asciiTheme="majorHAnsi" w:hAnsiTheme="majorHAnsi" w:cstheme="majorHAnsi"/>
          <w:sz w:val="24"/>
          <w:szCs w:val="24"/>
        </w:rPr>
        <w:t>DCNs</w:t>
      </w:r>
      <w:proofErr w:type="spellEnd"/>
      <w:r w:rsidR="005B5974" w:rsidRPr="00523CF2">
        <w:rPr>
          <w:rFonts w:asciiTheme="majorHAnsi" w:hAnsiTheme="majorHAnsi" w:cstheme="majorHAnsi"/>
          <w:sz w:val="24"/>
          <w:szCs w:val="24"/>
        </w:rPr>
        <w:t>) durante a calamidade pública provocada pela pandemia da COVID-19.</w:t>
      </w:r>
    </w:p>
    <w:p w14:paraId="073B2F3C" w14:textId="77777777" w:rsidR="005B5974" w:rsidRPr="00523CF2" w:rsidRDefault="005E6915" w:rsidP="00523CF2">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86" w:history="1">
        <w:r w:rsidR="005B5974" w:rsidRPr="00523CF2">
          <w:rPr>
            <w:rStyle w:val="Hyperlink"/>
            <w:rFonts w:asciiTheme="majorHAnsi" w:hAnsiTheme="majorHAnsi" w:cstheme="majorHAnsi"/>
            <w:sz w:val="24"/>
            <w:szCs w:val="24"/>
          </w:rPr>
          <w:t>Parecer CNE/CP nº 6/2021, aprovado em 6 de julho de 2021</w:t>
        </w:r>
      </w:hyperlink>
      <w:r w:rsidR="005B5974" w:rsidRPr="00523CF2">
        <w:rPr>
          <w:rFonts w:asciiTheme="majorHAnsi" w:hAnsiTheme="majorHAnsi" w:cstheme="majorHAnsi"/>
          <w:sz w:val="24"/>
          <w:szCs w:val="24"/>
        </w:rPr>
        <w:t> — Diretrizes Nacionais orientadoras para a implementação de medidas no retorno à presencialidade das atividades de ensino e aprendizagem e para a regularização do calendário escolar.</w:t>
      </w:r>
    </w:p>
    <w:p w14:paraId="492AFAD6" w14:textId="77777777" w:rsidR="005B5974" w:rsidRPr="00523CF2" w:rsidRDefault="005E6915" w:rsidP="00523CF2">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sectPr w:rsidR="005B5974" w:rsidRPr="00523CF2" w:rsidSect="007B7F52">
          <w:pgSz w:w="11906" w:h="16838"/>
          <w:pgMar w:top="1134" w:right="1134" w:bottom="1418" w:left="1134" w:header="708" w:footer="680" w:gutter="0"/>
          <w:cols w:space="720"/>
        </w:sectPr>
      </w:pPr>
      <w:hyperlink r:id="rId87" w:history="1">
        <w:r w:rsidR="005B5974" w:rsidRPr="00523CF2">
          <w:rPr>
            <w:rStyle w:val="Hyperlink"/>
            <w:rFonts w:asciiTheme="majorHAnsi" w:hAnsiTheme="majorHAnsi" w:cstheme="majorHAnsi"/>
            <w:sz w:val="24"/>
            <w:szCs w:val="24"/>
          </w:rPr>
          <w:t>Resolução CNE/CP nº 2, de 5 de agosto de 2021</w:t>
        </w:r>
      </w:hyperlink>
      <w:r w:rsidR="005B5974" w:rsidRPr="00523CF2">
        <w:rPr>
          <w:rFonts w:asciiTheme="majorHAnsi" w:hAnsiTheme="majorHAnsi" w:cstheme="majorHAnsi"/>
          <w:sz w:val="24"/>
          <w:szCs w:val="24"/>
        </w:rPr>
        <w:t> — Institui Diretrizes Nacionais orientadoras para a implementação de medidas no retorno à presencialidade das atividades de ensino e aprendizagem e para a regularização do calendário escolar.</w:t>
      </w:r>
    </w:p>
    <w:p w14:paraId="0DB9DB9C" w14:textId="77777777" w:rsidR="005B5974" w:rsidRPr="00780F75" w:rsidRDefault="005B5974" w:rsidP="00780F75">
      <w:pPr>
        <w:pStyle w:val="Ttulo2"/>
        <w:tabs>
          <w:tab w:val="clear" w:pos="1615"/>
        </w:tabs>
        <w:spacing w:before="0" w:after="0" w:line="360" w:lineRule="auto"/>
        <w:ind w:left="993" w:hanging="576"/>
        <w:rPr>
          <w:rFonts w:asciiTheme="majorHAnsi" w:hAnsiTheme="majorHAnsi" w:cstheme="majorHAnsi"/>
        </w:rPr>
      </w:pPr>
      <w:bookmarkStart w:id="16" w:name="_Toc98268008"/>
      <w:r w:rsidRPr="00780F75">
        <w:rPr>
          <w:rFonts w:asciiTheme="majorHAnsi" w:hAnsiTheme="majorHAnsi" w:cstheme="majorHAnsi"/>
        </w:rPr>
        <w:lastRenderedPageBreak/>
        <w:t>ANEXO 2</w:t>
      </w:r>
      <w:bookmarkEnd w:id="16"/>
    </w:p>
    <w:p w14:paraId="3677DE20" w14:textId="531A9E10" w:rsidR="00844913" w:rsidRPr="00780F75" w:rsidRDefault="005B5974" w:rsidP="00780F75">
      <w:pPr>
        <w:ind w:left="-851"/>
        <w:jc w:val="both"/>
        <w:rPr>
          <w:rFonts w:asciiTheme="majorHAnsi" w:hAnsiTheme="majorHAnsi" w:cstheme="majorHAnsi"/>
        </w:rPr>
      </w:pPr>
      <w:r w:rsidRPr="005B5974">
        <w:rPr>
          <w:rFonts w:asciiTheme="majorHAnsi" w:hAnsiTheme="majorHAnsi" w:cstheme="majorHAnsi"/>
          <w:noProof/>
        </w:rPr>
        <w:drawing>
          <wp:inline distT="0" distB="0" distL="0" distR="0" wp14:anchorId="17A3F7E9" wp14:editId="19FEA29E">
            <wp:extent cx="9539282" cy="1943929"/>
            <wp:effectExtent l="0" t="0" r="0" b="8890"/>
            <wp:docPr id="52" name="Imagem 52"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Uma imagem contendo Diagrama&#10;&#10;Descrição gerada automaticamen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39282" cy="1943929"/>
                    </a:xfrm>
                    <a:prstGeom prst="rect">
                      <a:avLst/>
                    </a:prstGeom>
                    <a:noFill/>
                    <a:ln>
                      <a:noFill/>
                    </a:ln>
                  </pic:spPr>
                </pic:pic>
              </a:graphicData>
            </a:graphic>
          </wp:inline>
        </w:drawing>
      </w:r>
      <w:r w:rsidRPr="005B5974">
        <w:rPr>
          <w:rFonts w:asciiTheme="majorHAnsi" w:hAnsiTheme="majorHAnsi" w:cstheme="majorHAnsi"/>
          <w:noProof/>
        </w:rPr>
        <w:drawing>
          <wp:inline distT="0" distB="0" distL="0" distR="0" wp14:anchorId="761A2734" wp14:editId="58B14104">
            <wp:extent cx="9526138" cy="3876567"/>
            <wp:effectExtent l="0" t="0" r="8255" b="3810"/>
            <wp:docPr id="51" name="Imagem 51"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Uma imagem contendo Gráfico&#10;&#10;Descrição gerada automaticament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6138" cy="3876567"/>
                    </a:xfrm>
                    <a:prstGeom prst="rect">
                      <a:avLst/>
                    </a:prstGeom>
                    <a:noFill/>
                    <a:ln>
                      <a:noFill/>
                    </a:ln>
                  </pic:spPr>
                </pic:pic>
              </a:graphicData>
            </a:graphic>
          </wp:inline>
        </w:drawing>
      </w:r>
      <w:r w:rsidRPr="005B5974">
        <w:rPr>
          <w:rFonts w:asciiTheme="majorHAnsi" w:hAnsiTheme="majorHAnsi" w:cstheme="majorHAnsi"/>
        </w:rPr>
        <w:t xml:space="preserve">Fonte: </w:t>
      </w:r>
      <w:hyperlink r:id="rId90" w:history="1">
        <w:r w:rsidRPr="005B5974">
          <w:rPr>
            <w:rStyle w:val="Hyperlink"/>
            <w:rFonts w:asciiTheme="majorHAnsi" w:hAnsiTheme="majorHAnsi" w:cstheme="majorHAnsi"/>
          </w:rPr>
          <w:t>Comparativo AVAS &amp; LXPS (usrfiles.com)</w:t>
        </w:r>
      </w:hyperlink>
    </w:p>
    <w:sectPr w:rsidR="00844913" w:rsidRPr="00780F75" w:rsidSect="00780F75">
      <w:pgSz w:w="16838" w:h="11906" w:orient="landscape"/>
      <w:pgMar w:top="851" w:right="1134" w:bottom="284" w:left="170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5C0A2" w14:textId="77777777" w:rsidR="005E6915" w:rsidRDefault="005E6915" w:rsidP="00D703CD">
      <w:pPr>
        <w:spacing w:after="0"/>
      </w:pPr>
      <w:r>
        <w:separator/>
      </w:r>
    </w:p>
    <w:p w14:paraId="7E2BEE19" w14:textId="77777777" w:rsidR="005E6915" w:rsidRDefault="005E6915"/>
  </w:endnote>
  <w:endnote w:type="continuationSeparator" w:id="0">
    <w:p w14:paraId="7F75AF59" w14:textId="77777777" w:rsidR="005E6915" w:rsidRDefault="005E6915" w:rsidP="00D703CD">
      <w:pPr>
        <w:spacing w:after="0"/>
      </w:pPr>
      <w:r>
        <w:continuationSeparator/>
      </w:r>
    </w:p>
    <w:p w14:paraId="60D4DB4C" w14:textId="77777777" w:rsidR="005E6915" w:rsidRDefault="005E6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panose1 w:val="020B0402020204020303"/>
    <w:charset w:val="00"/>
    <w:family w:val="swiss"/>
    <w:pitch w:val="variable"/>
    <w:sig w:usb0="00000087" w:usb1="00000000" w:usb2="00000000" w:usb3="00000000" w:csb0="0000001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MT">
    <w:altName w:val="Arial"/>
    <w:charset w:val="01"/>
    <w:family w:val="swiss"/>
    <w:pitch w:val="variable"/>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345B4386">
          <wp:simplePos x="0" y="0"/>
          <wp:positionH relativeFrom="margin">
            <wp:align>center</wp:align>
          </wp:positionH>
          <wp:positionV relativeFrom="margin">
            <wp:posOffset>9396210</wp:posOffset>
          </wp:positionV>
          <wp:extent cx="7560000" cy="563951"/>
          <wp:effectExtent l="0" t="0" r="3175" b="7620"/>
          <wp:wrapNone/>
          <wp:docPr id="5" name="Imagem 5"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5C44C" w14:textId="77777777" w:rsidR="005E6915" w:rsidRDefault="005E6915" w:rsidP="00D703CD">
      <w:pPr>
        <w:spacing w:after="0"/>
      </w:pPr>
      <w:r>
        <w:separator/>
      </w:r>
    </w:p>
    <w:p w14:paraId="202843AB" w14:textId="77777777" w:rsidR="005E6915" w:rsidRDefault="005E6915"/>
  </w:footnote>
  <w:footnote w:type="continuationSeparator" w:id="0">
    <w:p w14:paraId="2315CBF9" w14:textId="77777777" w:rsidR="005E6915" w:rsidRDefault="005E6915" w:rsidP="00D703CD">
      <w:pPr>
        <w:spacing w:after="0"/>
      </w:pPr>
      <w:r>
        <w:continuationSeparator/>
      </w:r>
    </w:p>
    <w:p w14:paraId="163EDEF5" w14:textId="77777777" w:rsidR="005E6915" w:rsidRDefault="005E69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3601"/>
    <w:multiLevelType w:val="hybridMultilevel"/>
    <w:tmpl w:val="F620B88C"/>
    <w:styleLink w:val="ImportedStyle6"/>
    <w:lvl w:ilvl="0" w:tplc="4AEA8BF8">
      <w:start w:val="1"/>
      <w:numFmt w:val="upperRoman"/>
      <w:lvlText w:val="%1."/>
      <w:lvlJc w:val="left"/>
      <w:pPr>
        <w:ind w:left="2268"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B641E6">
      <w:start w:val="1"/>
      <w:numFmt w:val="lowerLetter"/>
      <w:lvlText w:val="%2."/>
      <w:lvlJc w:val="left"/>
      <w:pPr>
        <w:ind w:left="29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F4FEA6">
      <w:start w:val="1"/>
      <w:numFmt w:val="lowerRoman"/>
      <w:lvlText w:val="%3."/>
      <w:lvlJc w:val="left"/>
      <w:pPr>
        <w:ind w:left="370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426ADA">
      <w:start w:val="1"/>
      <w:numFmt w:val="decimal"/>
      <w:lvlText w:val="%4."/>
      <w:lvlJc w:val="left"/>
      <w:pPr>
        <w:ind w:left="44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ACB182">
      <w:start w:val="1"/>
      <w:numFmt w:val="lowerLetter"/>
      <w:lvlText w:val="%5."/>
      <w:lvlJc w:val="left"/>
      <w:pPr>
        <w:ind w:left="51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92DBBE">
      <w:start w:val="1"/>
      <w:numFmt w:val="lowerRoman"/>
      <w:lvlText w:val="%6."/>
      <w:lvlJc w:val="left"/>
      <w:pPr>
        <w:ind w:left="586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DC3DA6">
      <w:start w:val="1"/>
      <w:numFmt w:val="decimal"/>
      <w:lvlText w:val="%7."/>
      <w:lvlJc w:val="left"/>
      <w:pPr>
        <w:ind w:left="65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AA24AE">
      <w:start w:val="1"/>
      <w:numFmt w:val="lowerLetter"/>
      <w:lvlText w:val="%8."/>
      <w:lvlJc w:val="left"/>
      <w:pPr>
        <w:ind w:left="73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603BA6">
      <w:start w:val="1"/>
      <w:numFmt w:val="lowerRoman"/>
      <w:lvlText w:val="%9."/>
      <w:lvlJc w:val="left"/>
      <w:pPr>
        <w:ind w:left="802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A645C0"/>
    <w:multiLevelType w:val="hybridMultilevel"/>
    <w:tmpl w:val="4C4ECEF4"/>
    <w:styleLink w:val="ImportedStyle5"/>
    <w:lvl w:ilvl="0" w:tplc="214015D4">
      <w:start w:val="1"/>
      <w:numFmt w:val="upperRoman"/>
      <w:lvlText w:val="%1."/>
      <w:lvlJc w:val="left"/>
      <w:pPr>
        <w:ind w:left="2268"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AC810">
      <w:start w:val="1"/>
      <w:numFmt w:val="lowerLetter"/>
      <w:lvlText w:val="%2."/>
      <w:lvlJc w:val="left"/>
      <w:pPr>
        <w:ind w:left="29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1C268E">
      <w:start w:val="1"/>
      <w:numFmt w:val="lowerRoman"/>
      <w:lvlText w:val="%3."/>
      <w:lvlJc w:val="left"/>
      <w:pPr>
        <w:ind w:left="370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9CE45C">
      <w:start w:val="1"/>
      <w:numFmt w:val="decimal"/>
      <w:lvlText w:val="%4."/>
      <w:lvlJc w:val="left"/>
      <w:pPr>
        <w:ind w:left="44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2A1202">
      <w:start w:val="1"/>
      <w:numFmt w:val="lowerLetter"/>
      <w:lvlText w:val="%5."/>
      <w:lvlJc w:val="left"/>
      <w:pPr>
        <w:ind w:left="51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BC14FE">
      <w:start w:val="1"/>
      <w:numFmt w:val="lowerRoman"/>
      <w:lvlText w:val="%6."/>
      <w:lvlJc w:val="left"/>
      <w:pPr>
        <w:ind w:left="586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D2EB1A">
      <w:start w:val="1"/>
      <w:numFmt w:val="decimal"/>
      <w:lvlText w:val="%7."/>
      <w:lvlJc w:val="left"/>
      <w:pPr>
        <w:ind w:left="65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42FD2E">
      <w:start w:val="1"/>
      <w:numFmt w:val="lowerLetter"/>
      <w:lvlText w:val="%8."/>
      <w:lvlJc w:val="left"/>
      <w:pPr>
        <w:ind w:left="73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CE8576">
      <w:start w:val="1"/>
      <w:numFmt w:val="lowerRoman"/>
      <w:lvlText w:val="%9."/>
      <w:lvlJc w:val="left"/>
      <w:pPr>
        <w:ind w:left="802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3F3877"/>
    <w:multiLevelType w:val="hybridMultilevel"/>
    <w:tmpl w:val="F2DCA676"/>
    <w:lvl w:ilvl="0" w:tplc="8DEAD422">
      <w:start w:val="1"/>
      <w:numFmt w:val="bullet"/>
      <w:lvlText w:val="•"/>
      <w:lvlJc w:val="left"/>
      <w:pPr>
        <w:tabs>
          <w:tab w:val="num" w:pos="1975"/>
        </w:tabs>
        <w:ind w:left="1975" w:hanging="360"/>
      </w:pPr>
      <w:rPr>
        <w:rFonts w:ascii="Arial" w:hAnsi="Arial" w:hint="default"/>
      </w:rPr>
    </w:lvl>
    <w:lvl w:ilvl="1" w:tplc="BEB4B9AC">
      <w:numFmt w:val="bullet"/>
      <w:lvlText w:val="•"/>
      <w:lvlJc w:val="left"/>
      <w:pPr>
        <w:tabs>
          <w:tab w:val="num" w:pos="2695"/>
        </w:tabs>
        <w:ind w:left="2695" w:hanging="360"/>
      </w:pPr>
      <w:rPr>
        <w:rFonts w:ascii="Arial" w:hAnsi="Arial" w:hint="default"/>
      </w:rPr>
    </w:lvl>
    <w:lvl w:ilvl="2" w:tplc="7E2A9F9C" w:tentative="1">
      <w:start w:val="1"/>
      <w:numFmt w:val="bullet"/>
      <w:lvlText w:val="•"/>
      <w:lvlJc w:val="left"/>
      <w:pPr>
        <w:tabs>
          <w:tab w:val="num" w:pos="3415"/>
        </w:tabs>
        <w:ind w:left="3415" w:hanging="360"/>
      </w:pPr>
      <w:rPr>
        <w:rFonts w:ascii="Arial" w:hAnsi="Arial" w:hint="default"/>
      </w:rPr>
    </w:lvl>
    <w:lvl w:ilvl="3" w:tplc="A076690C" w:tentative="1">
      <w:start w:val="1"/>
      <w:numFmt w:val="bullet"/>
      <w:lvlText w:val="•"/>
      <w:lvlJc w:val="left"/>
      <w:pPr>
        <w:tabs>
          <w:tab w:val="num" w:pos="4135"/>
        </w:tabs>
        <w:ind w:left="4135" w:hanging="360"/>
      </w:pPr>
      <w:rPr>
        <w:rFonts w:ascii="Arial" w:hAnsi="Arial" w:hint="default"/>
      </w:rPr>
    </w:lvl>
    <w:lvl w:ilvl="4" w:tplc="6548056C" w:tentative="1">
      <w:start w:val="1"/>
      <w:numFmt w:val="bullet"/>
      <w:lvlText w:val="•"/>
      <w:lvlJc w:val="left"/>
      <w:pPr>
        <w:tabs>
          <w:tab w:val="num" w:pos="4855"/>
        </w:tabs>
        <w:ind w:left="4855" w:hanging="360"/>
      </w:pPr>
      <w:rPr>
        <w:rFonts w:ascii="Arial" w:hAnsi="Arial" w:hint="default"/>
      </w:rPr>
    </w:lvl>
    <w:lvl w:ilvl="5" w:tplc="7CCE47AE" w:tentative="1">
      <w:start w:val="1"/>
      <w:numFmt w:val="bullet"/>
      <w:lvlText w:val="•"/>
      <w:lvlJc w:val="left"/>
      <w:pPr>
        <w:tabs>
          <w:tab w:val="num" w:pos="5575"/>
        </w:tabs>
        <w:ind w:left="5575" w:hanging="360"/>
      </w:pPr>
      <w:rPr>
        <w:rFonts w:ascii="Arial" w:hAnsi="Arial" w:hint="default"/>
      </w:rPr>
    </w:lvl>
    <w:lvl w:ilvl="6" w:tplc="62108BAC" w:tentative="1">
      <w:start w:val="1"/>
      <w:numFmt w:val="bullet"/>
      <w:lvlText w:val="•"/>
      <w:lvlJc w:val="left"/>
      <w:pPr>
        <w:tabs>
          <w:tab w:val="num" w:pos="6295"/>
        </w:tabs>
        <w:ind w:left="6295" w:hanging="360"/>
      </w:pPr>
      <w:rPr>
        <w:rFonts w:ascii="Arial" w:hAnsi="Arial" w:hint="default"/>
      </w:rPr>
    </w:lvl>
    <w:lvl w:ilvl="7" w:tplc="B1884FCE" w:tentative="1">
      <w:start w:val="1"/>
      <w:numFmt w:val="bullet"/>
      <w:lvlText w:val="•"/>
      <w:lvlJc w:val="left"/>
      <w:pPr>
        <w:tabs>
          <w:tab w:val="num" w:pos="7015"/>
        </w:tabs>
        <w:ind w:left="7015" w:hanging="360"/>
      </w:pPr>
      <w:rPr>
        <w:rFonts w:ascii="Arial" w:hAnsi="Arial" w:hint="default"/>
      </w:rPr>
    </w:lvl>
    <w:lvl w:ilvl="8" w:tplc="1A84B7D2" w:tentative="1">
      <w:start w:val="1"/>
      <w:numFmt w:val="bullet"/>
      <w:lvlText w:val="•"/>
      <w:lvlJc w:val="left"/>
      <w:pPr>
        <w:tabs>
          <w:tab w:val="num" w:pos="7735"/>
        </w:tabs>
        <w:ind w:left="7735" w:hanging="360"/>
      </w:pPr>
      <w:rPr>
        <w:rFonts w:ascii="Arial" w:hAnsi="Arial" w:hint="default"/>
      </w:rPr>
    </w:lvl>
  </w:abstractNum>
  <w:abstractNum w:abstractNumId="3" w15:restartNumberingAfterBreak="0">
    <w:nsid w:val="273377E0"/>
    <w:multiLevelType w:val="hybridMultilevel"/>
    <w:tmpl w:val="379CC8DE"/>
    <w:styleLink w:val="ImportedStyle8"/>
    <w:lvl w:ilvl="0" w:tplc="660C53F8">
      <w:start w:val="1"/>
      <w:numFmt w:val="upperRoman"/>
      <w:lvlText w:val="%1."/>
      <w:lvlJc w:val="left"/>
      <w:pPr>
        <w:ind w:left="2268"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365B0C">
      <w:start w:val="1"/>
      <w:numFmt w:val="lowerLetter"/>
      <w:lvlText w:val="%2."/>
      <w:lvlJc w:val="left"/>
      <w:pPr>
        <w:ind w:left="29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D47AD6">
      <w:start w:val="1"/>
      <w:numFmt w:val="lowerRoman"/>
      <w:lvlText w:val="%3."/>
      <w:lvlJc w:val="left"/>
      <w:pPr>
        <w:ind w:left="370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D47472">
      <w:start w:val="1"/>
      <w:numFmt w:val="decimal"/>
      <w:lvlText w:val="%4."/>
      <w:lvlJc w:val="left"/>
      <w:pPr>
        <w:ind w:left="44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B40570">
      <w:start w:val="1"/>
      <w:numFmt w:val="lowerLetter"/>
      <w:lvlText w:val="%5."/>
      <w:lvlJc w:val="left"/>
      <w:pPr>
        <w:ind w:left="51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60B208">
      <w:start w:val="1"/>
      <w:numFmt w:val="lowerRoman"/>
      <w:lvlText w:val="%6."/>
      <w:lvlJc w:val="left"/>
      <w:pPr>
        <w:ind w:left="586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4A0980">
      <w:start w:val="1"/>
      <w:numFmt w:val="decimal"/>
      <w:lvlText w:val="%7."/>
      <w:lvlJc w:val="left"/>
      <w:pPr>
        <w:ind w:left="65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D6DA38">
      <w:start w:val="1"/>
      <w:numFmt w:val="lowerLetter"/>
      <w:lvlText w:val="%8."/>
      <w:lvlJc w:val="left"/>
      <w:pPr>
        <w:ind w:left="73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A07224">
      <w:start w:val="1"/>
      <w:numFmt w:val="lowerRoman"/>
      <w:lvlText w:val="%9."/>
      <w:lvlJc w:val="left"/>
      <w:pPr>
        <w:ind w:left="802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FC26864"/>
    <w:multiLevelType w:val="hybridMultilevel"/>
    <w:tmpl w:val="B8284E4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12214DA"/>
    <w:multiLevelType w:val="hybridMultilevel"/>
    <w:tmpl w:val="685625B6"/>
    <w:styleLink w:val="ImportedStyle3"/>
    <w:lvl w:ilvl="0" w:tplc="3F286AD6">
      <w:start w:val="1"/>
      <w:numFmt w:val="lowerLetter"/>
      <w:lvlText w:val="%1)"/>
      <w:lvlJc w:val="left"/>
      <w:pPr>
        <w:ind w:left="14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4CFD4">
      <w:start w:val="1"/>
      <w:numFmt w:val="lowerLetter"/>
      <w:lvlText w:val="%2."/>
      <w:lvlJc w:val="left"/>
      <w:pPr>
        <w:ind w:left="22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749A54">
      <w:start w:val="1"/>
      <w:numFmt w:val="lowerRoman"/>
      <w:lvlText w:val="%3."/>
      <w:lvlJc w:val="left"/>
      <w:pPr>
        <w:ind w:left="293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C03E4C">
      <w:start w:val="1"/>
      <w:numFmt w:val="decimal"/>
      <w:lvlText w:val="%4."/>
      <w:lvlJc w:val="left"/>
      <w:pPr>
        <w:ind w:left="36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38DF8C">
      <w:start w:val="1"/>
      <w:numFmt w:val="lowerLetter"/>
      <w:lvlText w:val="%5."/>
      <w:lvlJc w:val="left"/>
      <w:pPr>
        <w:ind w:left="43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5A6660">
      <w:start w:val="1"/>
      <w:numFmt w:val="lowerRoman"/>
      <w:lvlText w:val="%6."/>
      <w:lvlJc w:val="left"/>
      <w:pPr>
        <w:ind w:left="509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6C4CE8">
      <w:start w:val="1"/>
      <w:numFmt w:val="decimal"/>
      <w:lvlText w:val="%7."/>
      <w:lvlJc w:val="left"/>
      <w:pPr>
        <w:ind w:left="58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042182">
      <w:start w:val="1"/>
      <w:numFmt w:val="lowerLetter"/>
      <w:lvlText w:val="%8."/>
      <w:lvlJc w:val="left"/>
      <w:pPr>
        <w:ind w:left="65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7448FC">
      <w:start w:val="1"/>
      <w:numFmt w:val="lowerRoman"/>
      <w:lvlText w:val="%9."/>
      <w:lvlJc w:val="left"/>
      <w:pPr>
        <w:ind w:left="725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4BB33D6"/>
    <w:multiLevelType w:val="hybridMultilevel"/>
    <w:tmpl w:val="D66685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79B78B9"/>
    <w:multiLevelType w:val="hybridMultilevel"/>
    <w:tmpl w:val="56F212DA"/>
    <w:styleLink w:val="ImportedStyle4"/>
    <w:lvl w:ilvl="0" w:tplc="BAE21384">
      <w:start w:val="1"/>
      <w:numFmt w:val="upperRoman"/>
      <w:lvlText w:val="%1."/>
      <w:lvlJc w:val="left"/>
      <w:pPr>
        <w:ind w:left="2268" w:hanging="47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8AC7C8">
      <w:start w:val="1"/>
      <w:numFmt w:val="lowerLetter"/>
      <w:lvlText w:val="%2."/>
      <w:lvlJc w:val="left"/>
      <w:pPr>
        <w:ind w:left="2988"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BE204C">
      <w:start w:val="1"/>
      <w:numFmt w:val="lowerRoman"/>
      <w:lvlText w:val="%3."/>
      <w:lvlJc w:val="left"/>
      <w:pPr>
        <w:ind w:left="3708" w:hanging="2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0C6776">
      <w:start w:val="1"/>
      <w:numFmt w:val="decimal"/>
      <w:lvlText w:val="%4."/>
      <w:lvlJc w:val="left"/>
      <w:pPr>
        <w:ind w:left="4428"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CA11E8">
      <w:start w:val="1"/>
      <w:numFmt w:val="lowerLetter"/>
      <w:lvlText w:val="%5."/>
      <w:lvlJc w:val="left"/>
      <w:pPr>
        <w:ind w:left="5148"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E08ABA">
      <w:start w:val="1"/>
      <w:numFmt w:val="lowerRoman"/>
      <w:lvlText w:val="%6."/>
      <w:lvlJc w:val="left"/>
      <w:pPr>
        <w:ind w:left="5868" w:hanging="2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62F9EC">
      <w:start w:val="1"/>
      <w:numFmt w:val="decimal"/>
      <w:lvlText w:val="%7."/>
      <w:lvlJc w:val="left"/>
      <w:pPr>
        <w:ind w:left="6588"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1838C2">
      <w:start w:val="1"/>
      <w:numFmt w:val="lowerLetter"/>
      <w:lvlText w:val="%8."/>
      <w:lvlJc w:val="left"/>
      <w:pPr>
        <w:ind w:left="7308"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7CFB80">
      <w:start w:val="1"/>
      <w:numFmt w:val="lowerRoman"/>
      <w:lvlText w:val="%9."/>
      <w:lvlJc w:val="left"/>
      <w:pPr>
        <w:ind w:left="8028" w:hanging="2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D907AF0"/>
    <w:multiLevelType w:val="hybridMultilevel"/>
    <w:tmpl w:val="1DA008D8"/>
    <w:styleLink w:val="ImportedStyle12"/>
    <w:lvl w:ilvl="0" w:tplc="9F0629A8">
      <w:start w:val="1"/>
      <w:numFmt w:val="upperRoman"/>
      <w:lvlText w:val="%1."/>
      <w:lvlJc w:val="left"/>
      <w:pPr>
        <w:ind w:left="241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F04D36">
      <w:start w:val="1"/>
      <w:numFmt w:val="lowerLetter"/>
      <w:lvlText w:val="%2."/>
      <w:lvlJc w:val="left"/>
      <w:pPr>
        <w:ind w:left="31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D65E6C">
      <w:start w:val="1"/>
      <w:numFmt w:val="lowerRoman"/>
      <w:lvlText w:val="%3."/>
      <w:lvlJc w:val="left"/>
      <w:pPr>
        <w:ind w:left="385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644A3A">
      <w:start w:val="1"/>
      <w:numFmt w:val="decimal"/>
      <w:lvlText w:val="%4."/>
      <w:lvlJc w:val="left"/>
      <w:pPr>
        <w:ind w:left="45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1EBA5A">
      <w:start w:val="1"/>
      <w:numFmt w:val="lowerLetter"/>
      <w:lvlText w:val="%5."/>
      <w:lvlJc w:val="left"/>
      <w:pPr>
        <w:ind w:left="52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B8F590">
      <w:start w:val="1"/>
      <w:numFmt w:val="lowerRoman"/>
      <w:lvlText w:val="%6."/>
      <w:lvlJc w:val="left"/>
      <w:pPr>
        <w:ind w:left="601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26C622">
      <w:start w:val="1"/>
      <w:numFmt w:val="decimal"/>
      <w:lvlText w:val="%7."/>
      <w:lvlJc w:val="left"/>
      <w:pPr>
        <w:ind w:left="67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9C92AA">
      <w:start w:val="1"/>
      <w:numFmt w:val="lowerLetter"/>
      <w:lvlText w:val="%8."/>
      <w:lvlJc w:val="left"/>
      <w:pPr>
        <w:ind w:left="74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B0835C">
      <w:start w:val="1"/>
      <w:numFmt w:val="lowerRoman"/>
      <w:lvlText w:val="%9."/>
      <w:lvlJc w:val="left"/>
      <w:pPr>
        <w:ind w:left="817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32C3264"/>
    <w:multiLevelType w:val="multilevel"/>
    <w:tmpl w:val="D384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C5293E"/>
    <w:multiLevelType w:val="hybridMultilevel"/>
    <w:tmpl w:val="9416B7A0"/>
    <w:lvl w:ilvl="0" w:tplc="714E4A6C">
      <w:start w:val="1"/>
      <w:numFmt w:val="bullet"/>
      <w:lvlText w:val="•"/>
      <w:lvlJc w:val="left"/>
      <w:pPr>
        <w:tabs>
          <w:tab w:val="num" w:pos="720"/>
        </w:tabs>
        <w:ind w:left="720" w:hanging="360"/>
      </w:pPr>
      <w:rPr>
        <w:rFonts w:ascii="Arial" w:hAnsi="Arial" w:hint="default"/>
      </w:rPr>
    </w:lvl>
    <w:lvl w:ilvl="1" w:tplc="764CAD60">
      <w:start w:val="1"/>
      <w:numFmt w:val="bullet"/>
      <w:lvlText w:val="•"/>
      <w:lvlJc w:val="left"/>
      <w:pPr>
        <w:tabs>
          <w:tab w:val="num" w:pos="1440"/>
        </w:tabs>
        <w:ind w:left="1440" w:hanging="360"/>
      </w:pPr>
      <w:rPr>
        <w:rFonts w:ascii="Arial" w:hAnsi="Arial" w:hint="default"/>
      </w:rPr>
    </w:lvl>
    <w:lvl w:ilvl="2" w:tplc="BAAE3A7A" w:tentative="1">
      <w:start w:val="1"/>
      <w:numFmt w:val="bullet"/>
      <w:lvlText w:val="•"/>
      <w:lvlJc w:val="left"/>
      <w:pPr>
        <w:tabs>
          <w:tab w:val="num" w:pos="2160"/>
        </w:tabs>
        <w:ind w:left="2160" w:hanging="360"/>
      </w:pPr>
      <w:rPr>
        <w:rFonts w:ascii="Arial" w:hAnsi="Arial" w:hint="default"/>
      </w:rPr>
    </w:lvl>
    <w:lvl w:ilvl="3" w:tplc="BF301DEA" w:tentative="1">
      <w:start w:val="1"/>
      <w:numFmt w:val="bullet"/>
      <w:lvlText w:val="•"/>
      <w:lvlJc w:val="left"/>
      <w:pPr>
        <w:tabs>
          <w:tab w:val="num" w:pos="2880"/>
        </w:tabs>
        <w:ind w:left="2880" w:hanging="360"/>
      </w:pPr>
      <w:rPr>
        <w:rFonts w:ascii="Arial" w:hAnsi="Arial" w:hint="default"/>
      </w:rPr>
    </w:lvl>
    <w:lvl w:ilvl="4" w:tplc="17661876" w:tentative="1">
      <w:start w:val="1"/>
      <w:numFmt w:val="bullet"/>
      <w:lvlText w:val="•"/>
      <w:lvlJc w:val="left"/>
      <w:pPr>
        <w:tabs>
          <w:tab w:val="num" w:pos="3600"/>
        </w:tabs>
        <w:ind w:left="3600" w:hanging="360"/>
      </w:pPr>
      <w:rPr>
        <w:rFonts w:ascii="Arial" w:hAnsi="Arial" w:hint="default"/>
      </w:rPr>
    </w:lvl>
    <w:lvl w:ilvl="5" w:tplc="B074C0C4" w:tentative="1">
      <w:start w:val="1"/>
      <w:numFmt w:val="bullet"/>
      <w:lvlText w:val="•"/>
      <w:lvlJc w:val="left"/>
      <w:pPr>
        <w:tabs>
          <w:tab w:val="num" w:pos="4320"/>
        </w:tabs>
        <w:ind w:left="4320" w:hanging="360"/>
      </w:pPr>
      <w:rPr>
        <w:rFonts w:ascii="Arial" w:hAnsi="Arial" w:hint="default"/>
      </w:rPr>
    </w:lvl>
    <w:lvl w:ilvl="6" w:tplc="B20CFEF4" w:tentative="1">
      <w:start w:val="1"/>
      <w:numFmt w:val="bullet"/>
      <w:lvlText w:val="•"/>
      <w:lvlJc w:val="left"/>
      <w:pPr>
        <w:tabs>
          <w:tab w:val="num" w:pos="5040"/>
        </w:tabs>
        <w:ind w:left="5040" w:hanging="360"/>
      </w:pPr>
      <w:rPr>
        <w:rFonts w:ascii="Arial" w:hAnsi="Arial" w:hint="default"/>
      </w:rPr>
    </w:lvl>
    <w:lvl w:ilvl="7" w:tplc="9070879C" w:tentative="1">
      <w:start w:val="1"/>
      <w:numFmt w:val="bullet"/>
      <w:lvlText w:val="•"/>
      <w:lvlJc w:val="left"/>
      <w:pPr>
        <w:tabs>
          <w:tab w:val="num" w:pos="5760"/>
        </w:tabs>
        <w:ind w:left="5760" w:hanging="360"/>
      </w:pPr>
      <w:rPr>
        <w:rFonts w:ascii="Arial" w:hAnsi="Arial" w:hint="default"/>
      </w:rPr>
    </w:lvl>
    <w:lvl w:ilvl="8" w:tplc="0046F2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814513"/>
    <w:multiLevelType w:val="hybridMultilevel"/>
    <w:tmpl w:val="3D94E156"/>
    <w:styleLink w:val="ImportedStyle1"/>
    <w:lvl w:ilvl="0" w:tplc="5B08A18E">
      <w:start w:val="1"/>
      <w:numFmt w:val="decimal"/>
      <w:lvlText w:val="%1."/>
      <w:lvlJc w:val="left"/>
      <w:pPr>
        <w:ind w:left="42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BEEC2A">
      <w:start w:val="1"/>
      <w:numFmt w:val="lowerLetter"/>
      <w:lvlText w:val="%2."/>
      <w:lvlJc w:val="left"/>
      <w:pPr>
        <w:tabs>
          <w:tab w:val="left" w:pos="426"/>
        </w:tabs>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BC94B2">
      <w:start w:val="1"/>
      <w:numFmt w:val="lowerRoman"/>
      <w:lvlText w:val="%3."/>
      <w:lvlJc w:val="left"/>
      <w:pPr>
        <w:tabs>
          <w:tab w:val="left" w:pos="426"/>
        </w:tabs>
        <w:ind w:left="2160" w:hanging="3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C0C2A2">
      <w:start w:val="1"/>
      <w:numFmt w:val="decimal"/>
      <w:lvlText w:val="%4."/>
      <w:lvlJc w:val="left"/>
      <w:pPr>
        <w:tabs>
          <w:tab w:val="left" w:pos="426"/>
        </w:tabs>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68E584">
      <w:start w:val="1"/>
      <w:numFmt w:val="lowerLetter"/>
      <w:lvlText w:val="%5."/>
      <w:lvlJc w:val="left"/>
      <w:pPr>
        <w:tabs>
          <w:tab w:val="left" w:pos="426"/>
        </w:tabs>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EE6E56">
      <w:start w:val="1"/>
      <w:numFmt w:val="lowerRoman"/>
      <w:lvlText w:val="%6."/>
      <w:lvlJc w:val="left"/>
      <w:pPr>
        <w:tabs>
          <w:tab w:val="left" w:pos="426"/>
        </w:tabs>
        <w:ind w:left="4320" w:hanging="3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78D602">
      <w:start w:val="1"/>
      <w:numFmt w:val="decimal"/>
      <w:lvlText w:val="%7."/>
      <w:lvlJc w:val="left"/>
      <w:pPr>
        <w:tabs>
          <w:tab w:val="left" w:pos="426"/>
        </w:tabs>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7C66A8">
      <w:start w:val="1"/>
      <w:numFmt w:val="lowerLetter"/>
      <w:lvlText w:val="%8."/>
      <w:lvlJc w:val="left"/>
      <w:pPr>
        <w:tabs>
          <w:tab w:val="left" w:pos="426"/>
        </w:tabs>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2B6A4">
      <w:start w:val="1"/>
      <w:numFmt w:val="lowerRoman"/>
      <w:lvlText w:val="%9."/>
      <w:lvlJc w:val="left"/>
      <w:pPr>
        <w:tabs>
          <w:tab w:val="left" w:pos="426"/>
        </w:tabs>
        <w:ind w:left="6480" w:hanging="3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8B57E42"/>
    <w:multiLevelType w:val="hybridMultilevel"/>
    <w:tmpl w:val="032046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B1106CA"/>
    <w:multiLevelType w:val="multilevel"/>
    <w:tmpl w:val="4572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1F769B"/>
    <w:multiLevelType w:val="hybridMultilevel"/>
    <w:tmpl w:val="E5269C36"/>
    <w:styleLink w:val="ImportedStyle10"/>
    <w:lvl w:ilvl="0" w:tplc="3D02E8E6">
      <w:start w:val="1"/>
      <w:numFmt w:val="upperRoman"/>
      <w:lvlText w:val="%1."/>
      <w:lvlJc w:val="left"/>
      <w:pPr>
        <w:ind w:left="241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E2E42A">
      <w:start w:val="1"/>
      <w:numFmt w:val="lowerLetter"/>
      <w:lvlText w:val="%2."/>
      <w:lvlJc w:val="left"/>
      <w:pPr>
        <w:ind w:left="31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3AFC96">
      <w:start w:val="1"/>
      <w:numFmt w:val="lowerRoman"/>
      <w:lvlText w:val="%3."/>
      <w:lvlJc w:val="left"/>
      <w:pPr>
        <w:ind w:left="385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562C90">
      <w:start w:val="1"/>
      <w:numFmt w:val="decimal"/>
      <w:lvlText w:val="%4."/>
      <w:lvlJc w:val="left"/>
      <w:pPr>
        <w:ind w:left="45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068B10">
      <w:start w:val="1"/>
      <w:numFmt w:val="lowerLetter"/>
      <w:lvlText w:val="%5."/>
      <w:lvlJc w:val="left"/>
      <w:pPr>
        <w:ind w:left="52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645E98">
      <w:start w:val="1"/>
      <w:numFmt w:val="lowerRoman"/>
      <w:lvlText w:val="%6."/>
      <w:lvlJc w:val="left"/>
      <w:pPr>
        <w:ind w:left="601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42A556">
      <w:start w:val="1"/>
      <w:numFmt w:val="decimal"/>
      <w:lvlText w:val="%7."/>
      <w:lvlJc w:val="left"/>
      <w:pPr>
        <w:ind w:left="67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E467E8">
      <w:start w:val="1"/>
      <w:numFmt w:val="lowerLetter"/>
      <w:lvlText w:val="%8."/>
      <w:lvlJc w:val="left"/>
      <w:pPr>
        <w:ind w:left="74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DEBEE2">
      <w:start w:val="1"/>
      <w:numFmt w:val="lowerRoman"/>
      <w:lvlText w:val="%9."/>
      <w:lvlJc w:val="left"/>
      <w:pPr>
        <w:ind w:left="817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2D32F99"/>
    <w:multiLevelType w:val="hybridMultilevel"/>
    <w:tmpl w:val="7D0C9DFE"/>
    <w:styleLink w:val="ImportedStyle7"/>
    <w:lvl w:ilvl="0" w:tplc="80280D10">
      <w:start w:val="1"/>
      <w:numFmt w:val="upperRoman"/>
      <w:lvlText w:val="%1."/>
      <w:lvlJc w:val="left"/>
      <w:pPr>
        <w:ind w:left="2268"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4CE368">
      <w:start w:val="1"/>
      <w:numFmt w:val="lowerLetter"/>
      <w:lvlText w:val="%2."/>
      <w:lvlJc w:val="left"/>
      <w:pPr>
        <w:ind w:left="29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B61404">
      <w:start w:val="1"/>
      <w:numFmt w:val="lowerRoman"/>
      <w:lvlText w:val="%3."/>
      <w:lvlJc w:val="left"/>
      <w:pPr>
        <w:ind w:left="370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3063A0">
      <w:start w:val="1"/>
      <w:numFmt w:val="decimal"/>
      <w:lvlText w:val="%4."/>
      <w:lvlJc w:val="left"/>
      <w:pPr>
        <w:ind w:left="44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6AFB3A">
      <w:start w:val="1"/>
      <w:numFmt w:val="lowerLetter"/>
      <w:lvlText w:val="%5."/>
      <w:lvlJc w:val="left"/>
      <w:pPr>
        <w:ind w:left="51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9AFBA6">
      <w:start w:val="1"/>
      <w:numFmt w:val="lowerRoman"/>
      <w:lvlText w:val="%6."/>
      <w:lvlJc w:val="left"/>
      <w:pPr>
        <w:ind w:left="586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18AA22">
      <w:start w:val="1"/>
      <w:numFmt w:val="decimal"/>
      <w:lvlText w:val="%7."/>
      <w:lvlJc w:val="left"/>
      <w:pPr>
        <w:ind w:left="65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CC9FEA">
      <w:start w:val="1"/>
      <w:numFmt w:val="lowerLetter"/>
      <w:lvlText w:val="%8."/>
      <w:lvlJc w:val="left"/>
      <w:pPr>
        <w:ind w:left="73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107EB0">
      <w:start w:val="1"/>
      <w:numFmt w:val="lowerRoman"/>
      <w:lvlText w:val="%9."/>
      <w:lvlJc w:val="left"/>
      <w:pPr>
        <w:ind w:left="802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4ED41DD"/>
    <w:multiLevelType w:val="multilevel"/>
    <w:tmpl w:val="4342AE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D2F2669"/>
    <w:multiLevelType w:val="multilevel"/>
    <w:tmpl w:val="83CEF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726982"/>
    <w:multiLevelType w:val="multilevel"/>
    <w:tmpl w:val="F7A0544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0E73D8"/>
    <w:multiLevelType w:val="hybridMultilevel"/>
    <w:tmpl w:val="073605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2806F8C"/>
    <w:multiLevelType w:val="hybridMultilevel"/>
    <w:tmpl w:val="2014FC24"/>
    <w:styleLink w:val="ImportedStyle9"/>
    <w:lvl w:ilvl="0" w:tplc="82EAB59C">
      <w:start w:val="1"/>
      <w:numFmt w:val="upperRoman"/>
      <w:lvlText w:val="%1."/>
      <w:lvlJc w:val="left"/>
      <w:pPr>
        <w:ind w:left="241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DEE5BE">
      <w:start w:val="1"/>
      <w:numFmt w:val="lowerLetter"/>
      <w:lvlText w:val="%2."/>
      <w:lvlJc w:val="left"/>
      <w:pPr>
        <w:ind w:left="31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4EF3C2">
      <w:start w:val="1"/>
      <w:numFmt w:val="lowerRoman"/>
      <w:lvlText w:val="%3."/>
      <w:lvlJc w:val="left"/>
      <w:pPr>
        <w:ind w:left="385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8C4C6E">
      <w:start w:val="1"/>
      <w:numFmt w:val="decimal"/>
      <w:lvlText w:val="%4."/>
      <w:lvlJc w:val="left"/>
      <w:pPr>
        <w:ind w:left="45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324B6C">
      <w:start w:val="1"/>
      <w:numFmt w:val="lowerLetter"/>
      <w:lvlText w:val="%5."/>
      <w:lvlJc w:val="left"/>
      <w:pPr>
        <w:ind w:left="52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9E8AC8">
      <w:start w:val="1"/>
      <w:numFmt w:val="lowerRoman"/>
      <w:lvlText w:val="%6."/>
      <w:lvlJc w:val="left"/>
      <w:pPr>
        <w:ind w:left="601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B6F0D6">
      <w:start w:val="1"/>
      <w:numFmt w:val="decimal"/>
      <w:lvlText w:val="%7."/>
      <w:lvlJc w:val="left"/>
      <w:pPr>
        <w:ind w:left="67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5C6866">
      <w:start w:val="1"/>
      <w:numFmt w:val="lowerLetter"/>
      <w:lvlText w:val="%8."/>
      <w:lvlJc w:val="left"/>
      <w:pPr>
        <w:ind w:left="74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106384">
      <w:start w:val="1"/>
      <w:numFmt w:val="lowerRoman"/>
      <w:lvlText w:val="%9."/>
      <w:lvlJc w:val="left"/>
      <w:pPr>
        <w:ind w:left="817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5E64013"/>
    <w:multiLevelType w:val="multilevel"/>
    <w:tmpl w:val="A930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3D31C1"/>
    <w:multiLevelType w:val="multilevel"/>
    <w:tmpl w:val="D48A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774F0F"/>
    <w:multiLevelType w:val="hybridMultilevel"/>
    <w:tmpl w:val="52FAA368"/>
    <w:styleLink w:val="ImportedStyle11"/>
    <w:lvl w:ilvl="0" w:tplc="44864730">
      <w:start w:val="1"/>
      <w:numFmt w:val="upperRoman"/>
      <w:lvlText w:val="%1."/>
      <w:lvlJc w:val="left"/>
      <w:pPr>
        <w:ind w:left="241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38D26E">
      <w:start w:val="1"/>
      <w:numFmt w:val="lowerLetter"/>
      <w:lvlText w:val="%2."/>
      <w:lvlJc w:val="left"/>
      <w:pPr>
        <w:ind w:left="31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2661D8">
      <w:start w:val="1"/>
      <w:numFmt w:val="lowerRoman"/>
      <w:lvlText w:val="%3."/>
      <w:lvlJc w:val="left"/>
      <w:pPr>
        <w:ind w:left="385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82E026E">
      <w:start w:val="1"/>
      <w:numFmt w:val="decimal"/>
      <w:lvlText w:val="%4."/>
      <w:lvlJc w:val="left"/>
      <w:pPr>
        <w:ind w:left="45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763600">
      <w:start w:val="1"/>
      <w:numFmt w:val="lowerLetter"/>
      <w:lvlText w:val="%5."/>
      <w:lvlJc w:val="left"/>
      <w:pPr>
        <w:ind w:left="52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F0B8EA">
      <w:start w:val="1"/>
      <w:numFmt w:val="lowerRoman"/>
      <w:lvlText w:val="%6."/>
      <w:lvlJc w:val="left"/>
      <w:pPr>
        <w:ind w:left="601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AAE384">
      <w:start w:val="1"/>
      <w:numFmt w:val="decimal"/>
      <w:lvlText w:val="%7."/>
      <w:lvlJc w:val="left"/>
      <w:pPr>
        <w:ind w:left="67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68B332">
      <w:start w:val="1"/>
      <w:numFmt w:val="lowerLetter"/>
      <w:lvlText w:val="%8."/>
      <w:lvlJc w:val="left"/>
      <w:pPr>
        <w:ind w:left="74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50DEEE">
      <w:start w:val="1"/>
      <w:numFmt w:val="lowerRoman"/>
      <w:lvlText w:val="%9."/>
      <w:lvlJc w:val="left"/>
      <w:pPr>
        <w:ind w:left="817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CA35339"/>
    <w:multiLevelType w:val="hybridMultilevel"/>
    <w:tmpl w:val="058C409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422647153">
    <w:abstractNumId w:val="11"/>
  </w:num>
  <w:num w:numId="2" w16cid:durableId="436679704">
    <w:abstractNumId w:val="5"/>
  </w:num>
  <w:num w:numId="3" w16cid:durableId="1090195070">
    <w:abstractNumId w:val="7"/>
  </w:num>
  <w:num w:numId="4" w16cid:durableId="575749308">
    <w:abstractNumId w:val="1"/>
  </w:num>
  <w:num w:numId="5" w16cid:durableId="1463230398">
    <w:abstractNumId w:val="0"/>
  </w:num>
  <w:num w:numId="6" w16cid:durableId="1524319985">
    <w:abstractNumId w:val="15"/>
  </w:num>
  <w:num w:numId="7" w16cid:durableId="206919156">
    <w:abstractNumId w:val="3"/>
  </w:num>
  <w:num w:numId="8" w16cid:durableId="1792745440">
    <w:abstractNumId w:val="20"/>
  </w:num>
  <w:num w:numId="9" w16cid:durableId="1332761208">
    <w:abstractNumId w:val="14"/>
  </w:num>
  <w:num w:numId="10" w16cid:durableId="1822190922">
    <w:abstractNumId w:val="23"/>
  </w:num>
  <w:num w:numId="11" w16cid:durableId="862866421">
    <w:abstractNumId w:val="8"/>
  </w:num>
  <w:num w:numId="12" w16cid:durableId="2125540177">
    <w:abstractNumId w:val="16"/>
  </w:num>
  <w:num w:numId="13" w16cid:durableId="1989281249">
    <w:abstractNumId w:val="24"/>
  </w:num>
  <w:num w:numId="14" w16cid:durableId="985814145">
    <w:abstractNumId w:val="22"/>
  </w:num>
  <w:num w:numId="15" w16cid:durableId="644508918">
    <w:abstractNumId w:val="4"/>
  </w:num>
  <w:num w:numId="16" w16cid:durableId="1968585713">
    <w:abstractNumId w:val="12"/>
  </w:num>
  <w:num w:numId="17" w16cid:durableId="1813131769">
    <w:abstractNumId w:val="9"/>
  </w:num>
  <w:num w:numId="18" w16cid:durableId="1601142673">
    <w:abstractNumId w:val="2"/>
  </w:num>
  <w:num w:numId="19" w16cid:durableId="761028128">
    <w:abstractNumId w:val="19"/>
  </w:num>
  <w:num w:numId="20" w16cid:durableId="886113347">
    <w:abstractNumId w:val="18"/>
  </w:num>
  <w:num w:numId="21" w16cid:durableId="572468630">
    <w:abstractNumId w:val="13"/>
  </w:num>
  <w:num w:numId="22" w16cid:durableId="444665832">
    <w:abstractNumId w:val="17"/>
  </w:num>
  <w:num w:numId="23" w16cid:durableId="1717505830">
    <w:abstractNumId w:val="21"/>
  </w:num>
  <w:num w:numId="24" w16cid:durableId="1640920338">
    <w:abstractNumId w:val="10"/>
  </w:num>
  <w:num w:numId="25" w16cid:durableId="2063869484">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564F2"/>
    <w:rsid w:val="000609CF"/>
    <w:rsid w:val="000638D7"/>
    <w:rsid w:val="00065BED"/>
    <w:rsid w:val="00070EFA"/>
    <w:rsid w:val="00070F5C"/>
    <w:rsid w:val="00072114"/>
    <w:rsid w:val="0007511A"/>
    <w:rsid w:val="00076130"/>
    <w:rsid w:val="0008554E"/>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5125F"/>
    <w:rsid w:val="00155C99"/>
    <w:rsid w:val="00156C0D"/>
    <w:rsid w:val="001620DC"/>
    <w:rsid w:val="001641FB"/>
    <w:rsid w:val="001647D9"/>
    <w:rsid w:val="001703DC"/>
    <w:rsid w:val="00172771"/>
    <w:rsid w:val="001760CB"/>
    <w:rsid w:val="0018606C"/>
    <w:rsid w:val="001864E3"/>
    <w:rsid w:val="001875CF"/>
    <w:rsid w:val="0019023B"/>
    <w:rsid w:val="001A2595"/>
    <w:rsid w:val="001B29A7"/>
    <w:rsid w:val="001C7514"/>
    <w:rsid w:val="001D1971"/>
    <w:rsid w:val="001D4E60"/>
    <w:rsid w:val="001E12B9"/>
    <w:rsid w:val="001E3720"/>
    <w:rsid w:val="001F0AFE"/>
    <w:rsid w:val="001F6D52"/>
    <w:rsid w:val="001F78BF"/>
    <w:rsid w:val="00201089"/>
    <w:rsid w:val="00203B1B"/>
    <w:rsid w:val="002109D0"/>
    <w:rsid w:val="00210B56"/>
    <w:rsid w:val="00210E4A"/>
    <w:rsid w:val="00211C8D"/>
    <w:rsid w:val="00215E70"/>
    <w:rsid w:val="002268D7"/>
    <w:rsid w:val="00227034"/>
    <w:rsid w:val="002316A6"/>
    <w:rsid w:val="002465F6"/>
    <w:rsid w:val="00247DDD"/>
    <w:rsid w:val="00251210"/>
    <w:rsid w:val="00253DC9"/>
    <w:rsid w:val="00254250"/>
    <w:rsid w:val="0026199B"/>
    <w:rsid w:val="0026297B"/>
    <w:rsid w:val="00262D35"/>
    <w:rsid w:val="00266AEB"/>
    <w:rsid w:val="002723CD"/>
    <w:rsid w:val="0027346B"/>
    <w:rsid w:val="00284E26"/>
    <w:rsid w:val="002949F1"/>
    <w:rsid w:val="002A5227"/>
    <w:rsid w:val="002A530B"/>
    <w:rsid w:val="002A6742"/>
    <w:rsid w:val="002B032B"/>
    <w:rsid w:val="002B1C0B"/>
    <w:rsid w:val="002B2F20"/>
    <w:rsid w:val="002B419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4F1A"/>
    <w:rsid w:val="003E2518"/>
    <w:rsid w:val="003E2854"/>
    <w:rsid w:val="003F47C0"/>
    <w:rsid w:val="003F5FC7"/>
    <w:rsid w:val="00406475"/>
    <w:rsid w:val="004079D1"/>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61C"/>
    <w:rsid w:val="00475E0D"/>
    <w:rsid w:val="00483446"/>
    <w:rsid w:val="00487A72"/>
    <w:rsid w:val="004A7107"/>
    <w:rsid w:val="004C1C06"/>
    <w:rsid w:val="004C6012"/>
    <w:rsid w:val="004E0F68"/>
    <w:rsid w:val="004E2ACF"/>
    <w:rsid w:val="004E7BB2"/>
    <w:rsid w:val="004F055D"/>
    <w:rsid w:val="004F1FD4"/>
    <w:rsid w:val="004F3139"/>
    <w:rsid w:val="004F67D1"/>
    <w:rsid w:val="004F6C15"/>
    <w:rsid w:val="00500FF4"/>
    <w:rsid w:val="00507D6A"/>
    <w:rsid w:val="00522EBE"/>
    <w:rsid w:val="00523CF2"/>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5974"/>
    <w:rsid w:val="005B7A80"/>
    <w:rsid w:val="005C0A19"/>
    <w:rsid w:val="005C57BD"/>
    <w:rsid w:val="005C5DDD"/>
    <w:rsid w:val="005C7F8F"/>
    <w:rsid w:val="005D139E"/>
    <w:rsid w:val="005D2522"/>
    <w:rsid w:val="005D4291"/>
    <w:rsid w:val="005E30D6"/>
    <w:rsid w:val="005E32B5"/>
    <w:rsid w:val="005E4910"/>
    <w:rsid w:val="005E6915"/>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4D89"/>
    <w:rsid w:val="006653B8"/>
    <w:rsid w:val="00672A4D"/>
    <w:rsid w:val="00672CAC"/>
    <w:rsid w:val="00674A1C"/>
    <w:rsid w:val="00677B2F"/>
    <w:rsid w:val="0068529A"/>
    <w:rsid w:val="0069406D"/>
    <w:rsid w:val="00694589"/>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6F11DD"/>
    <w:rsid w:val="00707761"/>
    <w:rsid w:val="00716011"/>
    <w:rsid w:val="00716D5D"/>
    <w:rsid w:val="0072249C"/>
    <w:rsid w:val="00723438"/>
    <w:rsid w:val="007302A5"/>
    <w:rsid w:val="00730B84"/>
    <w:rsid w:val="0073281F"/>
    <w:rsid w:val="0073336D"/>
    <w:rsid w:val="007344CC"/>
    <w:rsid w:val="007348E3"/>
    <w:rsid w:val="00734C6C"/>
    <w:rsid w:val="00740E2F"/>
    <w:rsid w:val="007438C4"/>
    <w:rsid w:val="00746B36"/>
    <w:rsid w:val="0075025F"/>
    <w:rsid w:val="00750A3D"/>
    <w:rsid w:val="007526EF"/>
    <w:rsid w:val="007573F6"/>
    <w:rsid w:val="007606F2"/>
    <w:rsid w:val="00762DBC"/>
    <w:rsid w:val="0076506A"/>
    <w:rsid w:val="007653A5"/>
    <w:rsid w:val="00765E6C"/>
    <w:rsid w:val="007661E3"/>
    <w:rsid w:val="00772856"/>
    <w:rsid w:val="00772B49"/>
    <w:rsid w:val="00776E72"/>
    <w:rsid w:val="007803D5"/>
    <w:rsid w:val="00780F75"/>
    <w:rsid w:val="00783EE4"/>
    <w:rsid w:val="00791630"/>
    <w:rsid w:val="007A0941"/>
    <w:rsid w:val="007A3762"/>
    <w:rsid w:val="007A7075"/>
    <w:rsid w:val="007B0724"/>
    <w:rsid w:val="007B4EDE"/>
    <w:rsid w:val="007C2E52"/>
    <w:rsid w:val="007C4F95"/>
    <w:rsid w:val="007C5AAB"/>
    <w:rsid w:val="007C63DB"/>
    <w:rsid w:val="007C6AFE"/>
    <w:rsid w:val="007D484A"/>
    <w:rsid w:val="007E5B52"/>
    <w:rsid w:val="007F55FA"/>
    <w:rsid w:val="007F5762"/>
    <w:rsid w:val="007F6F13"/>
    <w:rsid w:val="00802EFD"/>
    <w:rsid w:val="008035CC"/>
    <w:rsid w:val="008205CE"/>
    <w:rsid w:val="00824AD5"/>
    <w:rsid w:val="00832857"/>
    <w:rsid w:val="00835106"/>
    <w:rsid w:val="0083581A"/>
    <w:rsid w:val="00837DC6"/>
    <w:rsid w:val="00841E05"/>
    <w:rsid w:val="00842045"/>
    <w:rsid w:val="00842E9F"/>
    <w:rsid w:val="00843E09"/>
    <w:rsid w:val="00844913"/>
    <w:rsid w:val="00844AA8"/>
    <w:rsid w:val="0085632D"/>
    <w:rsid w:val="00860927"/>
    <w:rsid w:val="00860BED"/>
    <w:rsid w:val="00862736"/>
    <w:rsid w:val="008630BD"/>
    <w:rsid w:val="0087133D"/>
    <w:rsid w:val="00875BBB"/>
    <w:rsid w:val="00881511"/>
    <w:rsid w:val="00881513"/>
    <w:rsid w:val="00883617"/>
    <w:rsid w:val="00886112"/>
    <w:rsid w:val="00886676"/>
    <w:rsid w:val="00886977"/>
    <w:rsid w:val="00890806"/>
    <w:rsid w:val="00891563"/>
    <w:rsid w:val="00892CA4"/>
    <w:rsid w:val="00894745"/>
    <w:rsid w:val="00895F44"/>
    <w:rsid w:val="008A0D6F"/>
    <w:rsid w:val="008A6D8F"/>
    <w:rsid w:val="008A7C5B"/>
    <w:rsid w:val="008B0D14"/>
    <w:rsid w:val="008D161E"/>
    <w:rsid w:val="008D5A80"/>
    <w:rsid w:val="008D6C7D"/>
    <w:rsid w:val="008E12B2"/>
    <w:rsid w:val="008E3630"/>
    <w:rsid w:val="008E59C6"/>
    <w:rsid w:val="008E64BE"/>
    <w:rsid w:val="008F1FC7"/>
    <w:rsid w:val="008F33C8"/>
    <w:rsid w:val="008F4C72"/>
    <w:rsid w:val="008F7EB7"/>
    <w:rsid w:val="00901614"/>
    <w:rsid w:val="00912E20"/>
    <w:rsid w:val="009130FE"/>
    <w:rsid w:val="00915FE1"/>
    <w:rsid w:val="00916A11"/>
    <w:rsid w:val="00917B1B"/>
    <w:rsid w:val="0092028F"/>
    <w:rsid w:val="009216B7"/>
    <w:rsid w:val="00925743"/>
    <w:rsid w:val="009260BC"/>
    <w:rsid w:val="00934AA6"/>
    <w:rsid w:val="00946C37"/>
    <w:rsid w:val="0094781A"/>
    <w:rsid w:val="0095288D"/>
    <w:rsid w:val="00952B3C"/>
    <w:rsid w:val="009665C1"/>
    <w:rsid w:val="00977607"/>
    <w:rsid w:val="00977B00"/>
    <w:rsid w:val="00982E58"/>
    <w:rsid w:val="00987A9E"/>
    <w:rsid w:val="00990425"/>
    <w:rsid w:val="0099249D"/>
    <w:rsid w:val="0099284E"/>
    <w:rsid w:val="00996977"/>
    <w:rsid w:val="009A1C1D"/>
    <w:rsid w:val="009A215F"/>
    <w:rsid w:val="009A558E"/>
    <w:rsid w:val="009A59CC"/>
    <w:rsid w:val="009C5819"/>
    <w:rsid w:val="009C709E"/>
    <w:rsid w:val="009D0B2B"/>
    <w:rsid w:val="009D60F5"/>
    <w:rsid w:val="009D6DB4"/>
    <w:rsid w:val="009E54D0"/>
    <w:rsid w:val="009F3E9C"/>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A431F"/>
    <w:rsid w:val="00AB0C71"/>
    <w:rsid w:val="00AB2435"/>
    <w:rsid w:val="00AB75CC"/>
    <w:rsid w:val="00AC105E"/>
    <w:rsid w:val="00AC160B"/>
    <w:rsid w:val="00AC3897"/>
    <w:rsid w:val="00AC7254"/>
    <w:rsid w:val="00AD2E0F"/>
    <w:rsid w:val="00AD48DA"/>
    <w:rsid w:val="00AE282D"/>
    <w:rsid w:val="00AE7EB4"/>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4929"/>
    <w:rsid w:val="00BA68CF"/>
    <w:rsid w:val="00BB0F7D"/>
    <w:rsid w:val="00BB2A53"/>
    <w:rsid w:val="00BC026F"/>
    <w:rsid w:val="00BC1199"/>
    <w:rsid w:val="00BC301F"/>
    <w:rsid w:val="00BD188C"/>
    <w:rsid w:val="00BD3CC7"/>
    <w:rsid w:val="00BD4818"/>
    <w:rsid w:val="00BD509F"/>
    <w:rsid w:val="00BD6283"/>
    <w:rsid w:val="00BD67F8"/>
    <w:rsid w:val="00BF1CB4"/>
    <w:rsid w:val="00C029F4"/>
    <w:rsid w:val="00C02E69"/>
    <w:rsid w:val="00C02EAF"/>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D37"/>
    <w:rsid w:val="00CA3B0F"/>
    <w:rsid w:val="00CA7C45"/>
    <w:rsid w:val="00CB5810"/>
    <w:rsid w:val="00CB7499"/>
    <w:rsid w:val="00CB7DB2"/>
    <w:rsid w:val="00CC1053"/>
    <w:rsid w:val="00CC13BA"/>
    <w:rsid w:val="00CC1D5C"/>
    <w:rsid w:val="00CC598E"/>
    <w:rsid w:val="00CD062E"/>
    <w:rsid w:val="00CD5BCA"/>
    <w:rsid w:val="00CD621A"/>
    <w:rsid w:val="00CD7C89"/>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1FBC"/>
    <w:rsid w:val="00D33498"/>
    <w:rsid w:val="00D3793B"/>
    <w:rsid w:val="00D40B4F"/>
    <w:rsid w:val="00D43072"/>
    <w:rsid w:val="00D4394E"/>
    <w:rsid w:val="00D4796F"/>
    <w:rsid w:val="00D54077"/>
    <w:rsid w:val="00D5515C"/>
    <w:rsid w:val="00D552EA"/>
    <w:rsid w:val="00D62897"/>
    <w:rsid w:val="00D63EF9"/>
    <w:rsid w:val="00D66146"/>
    <w:rsid w:val="00D66AE4"/>
    <w:rsid w:val="00D703CD"/>
    <w:rsid w:val="00D806C1"/>
    <w:rsid w:val="00D80EEB"/>
    <w:rsid w:val="00D8231E"/>
    <w:rsid w:val="00D86AD5"/>
    <w:rsid w:val="00D930F0"/>
    <w:rsid w:val="00D93654"/>
    <w:rsid w:val="00D970F9"/>
    <w:rsid w:val="00DB3140"/>
    <w:rsid w:val="00DB74AE"/>
    <w:rsid w:val="00DC2CB6"/>
    <w:rsid w:val="00DC4D21"/>
    <w:rsid w:val="00DC6044"/>
    <w:rsid w:val="00DC6C69"/>
    <w:rsid w:val="00DD2ED3"/>
    <w:rsid w:val="00DD55FC"/>
    <w:rsid w:val="00DE11AB"/>
    <w:rsid w:val="00DE3B11"/>
    <w:rsid w:val="00DE4DEE"/>
    <w:rsid w:val="00DE586F"/>
    <w:rsid w:val="00DE5981"/>
    <w:rsid w:val="00DF1301"/>
    <w:rsid w:val="00DF35C2"/>
    <w:rsid w:val="00DF4EFC"/>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38FA"/>
    <w:rsid w:val="00EB0F1A"/>
    <w:rsid w:val="00EB16DB"/>
    <w:rsid w:val="00EB3B7B"/>
    <w:rsid w:val="00EB46DA"/>
    <w:rsid w:val="00EC374B"/>
    <w:rsid w:val="00EC48D5"/>
    <w:rsid w:val="00EC754F"/>
    <w:rsid w:val="00ED085D"/>
    <w:rsid w:val="00ED22D6"/>
    <w:rsid w:val="00ED270E"/>
    <w:rsid w:val="00ED29DB"/>
    <w:rsid w:val="00ED2C23"/>
    <w:rsid w:val="00ED6FEB"/>
    <w:rsid w:val="00ED7F72"/>
    <w:rsid w:val="00EE0AD0"/>
    <w:rsid w:val="00EE11D8"/>
    <w:rsid w:val="00EE2665"/>
    <w:rsid w:val="00EE704F"/>
    <w:rsid w:val="00EF4B36"/>
    <w:rsid w:val="00EF561B"/>
    <w:rsid w:val="00EF689B"/>
    <w:rsid w:val="00F04948"/>
    <w:rsid w:val="00F052A5"/>
    <w:rsid w:val="00F1054A"/>
    <w:rsid w:val="00F109ED"/>
    <w:rsid w:val="00F25CBB"/>
    <w:rsid w:val="00F26632"/>
    <w:rsid w:val="00F3265E"/>
    <w:rsid w:val="00F342BD"/>
    <w:rsid w:val="00F4278F"/>
    <w:rsid w:val="00F4472B"/>
    <w:rsid w:val="00F519CC"/>
    <w:rsid w:val="00F52FFE"/>
    <w:rsid w:val="00F60094"/>
    <w:rsid w:val="00F64645"/>
    <w:rsid w:val="00F6724A"/>
    <w:rsid w:val="00F70A01"/>
    <w:rsid w:val="00F761DA"/>
    <w:rsid w:val="00F82AE8"/>
    <w:rsid w:val="00F837B1"/>
    <w:rsid w:val="00F96542"/>
    <w:rsid w:val="00F97EDC"/>
    <w:rsid w:val="00FA279B"/>
    <w:rsid w:val="00FA6AA8"/>
    <w:rsid w:val="00FB0963"/>
    <w:rsid w:val="00FB4F0C"/>
    <w:rsid w:val="00FC0459"/>
    <w:rsid w:val="00FC0826"/>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uiPriority w:val="2"/>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font8">
    <w:name w:val="font_8"/>
    <w:basedOn w:val="Normal"/>
    <w:rsid w:val="0084491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qFormat/>
    <w:rsid w:val="00844913"/>
    <w:pPr>
      <w:widowControl w:val="0"/>
      <w:tabs>
        <w:tab w:val="clear" w:pos="1615"/>
      </w:tabs>
      <w:autoSpaceDE w:val="0"/>
      <w:autoSpaceDN w:val="0"/>
      <w:spacing w:after="0"/>
    </w:pPr>
    <w:rPr>
      <w:rFonts w:ascii="Arial MT" w:eastAsia="Arial MT" w:hAnsi="Arial MT" w:cs="Arial MT"/>
      <w:sz w:val="20"/>
      <w:szCs w:val="20"/>
      <w:lang w:val="pt-PT"/>
    </w:rPr>
  </w:style>
  <w:style w:type="character" w:customStyle="1" w:styleId="CorpodetextoChar">
    <w:name w:val="Corpo de texto Char"/>
    <w:basedOn w:val="Fontepargpadro"/>
    <w:link w:val="Corpodetexto"/>
    <w:uiPriority w:val="1"/>
    <w:rsid w:val="00844913"/>
    <w:rPr>
      <w:rFonts w:ascii="Arial MT" w:eastAsia="Arial MT" w:hAnsi="Arial MT" w:cs="Arial MT"/>
      <w:sz w:val="20"/>
      <w:szCs w:val="20"/>
      <w:lang w:val="pt-PT"/>
    </w:rPr>
  </w:style>
  <w:style w:type="paragraph" w:customStyle="1" w:styleId="HeaderFooter">
    <w:name w:val="Header &amp; Footer"/>
    <w:rsid w:val="0084491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pt-BR"/>
      <w14:textOutline w14:w="0" w14:cap="flat" w14:cmpd="sng" w14:algn="ctr">
        <w14:noFill/>
        <w14:prstDash w14:val="solid"/>
        <w14:bevel/>
      </w14:textOutline>
    </w:rPr>
  </w:style>
  <w:style w:type="paragraph" w:customStyle="1" w:styleId="Body">
    <w:name w:val="Body"/>
    <w:rsid w:val="0084491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eastAsia="pt-BR"/>
      <w14:textOutline w14:w="0" w14:cap="flat" w14:cmpd="sng" w14:algn="ctr">
        <w14:noFill/>
        <w14:prstDash w14:val="solid"/>
        <w14:bevel/>
      </w14:textOutline>
    </w:rPr>
  </w:style>
  <w:style w:type="numbering" w:customStyle="1" w:styleId="ImportedStyle1">
    <w:name w:val="Imported Style 1"/>
    <w:rsid w:val="00844913"/>
    <w:pPr>
      <w:numPr>
        <w:numId w:val="1"/>
      </w:numPr>
    </w:pPr>
  </w:style>
  <w:style w:type="numbering" w:customStyle="1" w:styleId="ImportedStyle3">
    <w:name w:val="Imported Style 3"/>
    <w:rsid w:val="00844913"/>
    <w:pPr>
      <w:numPr>
        <w:numId w:val="2"/>
      </w:numPr>
    </w:pPr>
  </w:style>
  <w:style w:type="numbering" w:customStyle="1" w:styleId="ImportedStyle4">
    <w:name w:val="Imported Style 4"/>
    <w:rsid w:val="00844913"/>
    <w:pPr>
      <w:numPr>
        <w:numId w:val="3"/>
      </w:numPr>
    </w:pPr>
  </w:style>
  <w:style w:type="numbering" w:customStyle="1" w:styleId="ImportedStyle5">
    <w:name w:val="Imported Style 5"/>
    <w:rsid w:val="00844913"/>
    <w:pPr>
      <w:numPr>
        <w:numId w:val="4"/>
      </w:numPr>
    </w:pPr>
  </w:style>
  <w:style w:type="numbering" w:customStyle="1" w:styleId="ImportedStyle6">
    <w:name w:val="Imported Style 6"/>
    <w:rsid w:val="00844913"/>
    <w:pPr>
      <w:numPr>
        <w:numId w:val="5"/>
      </w:numPr>
    </w:pPr>
  </w:style>
  <w:style w:type="numbering" w:customStyle="1" w:styleId="ImportedStyle7">
    <w:name w:val="Imported Style 7"/>
    <w:rsid w:val="00844913"/>
    <w:pPr>
      <w:numPr>
        <w:numId w:val="6"/>
      </w:numPr>
    </w:pPr>
  </w:style>
  <w:style w:type="numbering" w:customStyle="1" w:styleId="ImportedStyle8">
    <w:name w:val="Imported Style 8"/>
    <w:rsid w:val="00844913"/>
    <w:pPr>
      <w:numPr>
        <w:numId w:val="7"/>
      </w:numPr>
    </w:pPr>
  </w:style>
  <w:style w:type="numbering" w:customStyle="1" w:styleId="ImportedStyle9">
    <w:name w:val="Imported Style 9"/>
    <w:rsid w:val="00844913"/>
    <w:pPr>
      <w:numPr>
        <w:numId w:val="8"/>
      </w:numPr>
    </w:pPr>
  </w:style>
  <w:style w:type="numbering" w:customStyle="1" w:styleId="ImportedStyle10">
    <w:name w:val="Imported Style 10"/>
    <w:rsid w:val="00844913"/>
    <w:pPr>
      <w:numPr>
        <w:numId w:val="9"/>
      </w:numPr>
    </w:pPr>
  </w:style>
  <w:style w:type="numbering" w:customStyle="1" w:styleId="ImportedStyle11">
    <w:name w:val="Imported Style 11"/>
    <w:rsid w:val="00844913"/>
    <w:pPr>
      <w:numPr>
        <w:numId w:val="10"/>
      </w:numPr>
    </w:pPr>
  </w:style>
  <w:style w:type="numbering" w:customStyle="1" w:styleId="ImportedStyle12">
    <w:name w:val="Imported Style 12"/>
    <w:rsid w:val="00844913"/>
    <w:pPr>
      <w:numPr>
        <w:numId w:val="11"/>
      </w:numPr>
    </w:pPr>
  </w:style>
  <w:style w:type="paragraph" w:customStyle="1" w:styleId="corpo">
    <w:name w:val="corpo"/>
    <w:basedOn w:val="Normal"/>
    <w:rsid w:val="0084491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ableParagraph">
    <w:name w:val="Table Paragraph"/>
    <w:basedOn w:val="Normal"/>
    <w:uiPriority w:val="1"/>
    <w:qFormat/>
    <w:rsid w:val="005B5974"/>
    <w:pPr>
      <w:widowControl w:val="0"/>
      <w:tabs>
        <w:tab w:val="clear" w:pos="1615"/>
      </w:tabs>
      <w:autoSpaceDE w:val="0"/>
      <w:autoSpaceDN w:val="0"/>
      <w:spacing w:after="0"/>
    </w:pPr>
    <w:rPr>
      <w:rFonts w:ascii="Calibri" w:eastAsia="Calibri" w:hAnsi="Calibri" w:cs="Calibri"/>
    </w:rPr>
  </w:style>
  <w:style w:type="character" w:customStyle="1" w:styleId="MenoPendente1">
    <w:name w:val="Menção Pendente1"/>
    <w:basedOn w:val="Fontepargpadro"/>
    <w:uiPriority w:val="99"/>
    <w:semiHidden/>
    <w:unhideWhenUsed/>
    <w:rsid w:val="005B5974"/>
    <w:rPr>
      <w:color w:val="605E5C"/>
      <w:shd w:val="clear" w:color="auto" w:fill="E1DFDD"/>
    </w:rPr>
  </w:style>
  <w:style w:type="paragraph" w:customStyle="1" w:styleId="entry-meta">
    <w:name w:val="entry-meta"/>
    <w:basedOn w:val="Normal"/>
    <w:rsid w:val="005B5974"/>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entry-author">
    <w:name w:val="entry-author"/>
    <w:basedOn w:val="Fontepargpadro"/>
    <w:rsid w:val="005B5974"/>
  </w:style>
  <w:style w:type="character" w:customStyle="1" w:styleId="entry-author-name">
    <w:name w:val="entry-author-name"/>
    <w:basedOn w:val="Fontepargpadro"/>
    <w:rsid w:val="005B5974"/>
  </w:style>
  <w:style w:type="character" w:customStyle="1" w:styleId="markedcontent">
    <w:name w:val="markedcontent"/>
    <w:basedOn w:val="Fontepargpadro"/>
    <w:rsid w:val="005B5974"/>
  </w:style>
  <w:style w:type="character" w:customStyle="1" w:styleId="highlight">
    <w:name w:val="highlight"/>
    <w:basedOn w:val="Fontepargpadro"/>
    <w:rsid w:val="005B5974"/>
  </w:style>
  <w:style w:type="character" w:customStyle="1" w:styleId="bxtddb">
    <w:name w:val="bxtddb"/>
    <w:basedOn w:val="Fontepargpadro"/>
    <w:rsid w:val="005B5974"/>
  </w:style>
  <w:style w:type="paragraph" w:customStyle="1" w:styleId="learnmore">
    <w:name w:val="learnmore"/>
    <w:basedOn w:val="Normal"/>
    <w:rsid w:val="005B5974"/>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interface">
    <w:name w:val="interface"/>
    <w:basedOn w:val="Fontepargpadro"/>
    <w:rsid w:val="005B5974"/>
  </w:style>
  <w:style w:type="paragraph" w:customStyle="1" w:styleId="m-0">
    <w:name w:val="m-0"/>
    <w:basedOn w:val="Normal"/>
    <w:rsid w:val="005B5974"/>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5B5974"/>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5B5974"/>
    <w:rPr>
      <w:rFonts w:ascii="Courier New" w:eastAsia="Times New Roman" w:hAnsi="Courier New" w:cs="Courier New"/>
      <w:sz w:val="20"/>
      <w:szCs w:val="20"/>
      <w:lang w:eastAsia="pt-BR"/>
    </w:rPr>
  </w:style>
  <w:style w:type="character" w:customStyle="1" w:styleId="y2iqfc">
    <w:name w:val="y2iqfc"/>
    <w:basedOn w:val="Fontepargpadro"/>
    <w:rsid w:val="005B5974"/>
  </w:style>
  <w:style w:type="paragraph" w:customStyle="1" w:styleId="gfe-jump-linksitem">
    <w:name w:val="gfe-jump-links__item"/>
    <w:basedOn w:val="Normal"/>
    <w:rsid w:val="005B5974"/>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gfe-eyebrow">
    <w:name w:val="gfe-eyebrow"/>
    <w:basedOn w:val="Fontepargpadro"/>
    <w:rsid w:val="005B5974"/>
  </w:style>
  <w:style w:type="paragraph" w:customStyle="1" w:styleId="gfe-body">
    <w:name w:val="gfe-body"/>
    <w:basedOn w:val="Normal"/>
    <w:rsid w:val="005B5974"/>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gfe-badge">
    <w:name w:val="gfe-badge"/>
    <w:basedOn w:val="Fontepargpadro"/>
    <w:rsid w:val="005B5974"/>
  </w:style>
  <w:style w:type="character" w:customStyle="1" w:styleId="text-nowrap">
    <w:name w:val="text-nowrap"/>
    <w:basedOn w:val="Fontepargpadro"/>
    <w:rsid w:val="005B5974"/>
  </w:style>
  <w:style w:type="character" w:customStyle="1" w:styleId="text-break">
    <w:name w:val="text-break"/>
    <w:basedOn w:val="Fontepargpadro"/>
    <w:rsid w:val="005B5974"/>
  </w:style>
  <w:style w:type="character" w:styleId="CitaoHTML">
    <w:name w:val="HTML Cite"/>
    <w:basedOn w:val="Fontepargpadro"/>
    <w:uiPriority w:val="99"/>
    <w:semiHidden/>
    <w:unhideWhenUsed/>
    <w:rsid w:val="005B5974"/>
    <w:rPr>
      <w:i/>
      <w:iCs/>
    </w:rPr>
  </w:style>
  <w:style w:type="character" w:customStyle="1" w:styleId="navbar-brand">
    <w:name w:val="navbar-brand"/>
    <w:basedOn w:val="Fontepargpadro"/>
    <w:rsid w:val="005B5974"/>
  </w:style>
  <w:style w:type="character" w:customStyle="1" w:styleId="MenoPendente2">
    <w:name w:val="Menção Pendente2"/>
    <w:basedOn w:val="Fontepargpadro"/>
    <w:uiPriority w:val="99"/>
    <w:semiHidden/>
    <w:unhideWhenUsed/>
    <w:rsid w:val="005B5974"/>
    <w:rPr>
      <w:color w:val="605E5C"/>
      <w:shd w:val="clear" w:color="auto" w:fill="E1DFDD"/>
    </w:rPr>
  </w:style>
  <w:style w:type="character" w:customStyle="1" w:styleId="txttitulo">
    <w:name w:val="txttitulo"/>
    <w:basedOn w:val="Fontepargpadro"/>
    <w:rsid w:val="005B5974"/>
  </w:style>
  <w:style w:type="character" w:customStyle="1" w:styleId="txtlabel">
    <w:name w:val="txtlabel"/>
    <w:basedOn w:val="Fontepargpadro"/>
    <w:rsid w:val="005B5974"/>
  </w:style>
  <w:style w:type="character" w:customStyle="1" w:styleId="a-size-extra-large">
    <w:name w:val="a-size-extra-large"/>
    <w:basedOn w:val="Fontepargpadro"/>
    <w:rsid w:val="005B5974"/>
  </w:style>
  <w:style w:type="character" w:customStyle="1" w:styleId="a-size-large">
    <w:name w:val="a-size-large"/>
    <w:basedOn w:val="Fontepargpadro"/>
    <w:rsid w:val="005B5974"/>
  </w:style>
  <w:style w:type="character" w:customStyle="1" w:styleId="author">
    <w:name w:val="author"/>
    <w:basedOn w:val="Fontepargpadro"/>
    <w:rsid w:val="005B5974"/>
  </w:style>
  <w:style w:type="character" w:customStyle="1" w:styleId="contribution">
    <w:name w:val="contribution"/>
    <w:basedOn w:val="Fontepargpadro"/>
    <w:rsid w:val="005B5974"/>
  </w:style>
  <w:style w:type="character" w:customStyle="1" w:styleId="a-color-secondary">
    <w:name w:val="a-color-secondary"/>
    <w:basedOn w:val="Fontepargpadro"/>
    <w:rsid w:val="005B5974"/>
  </w:style>
  <w:style w:type="character" w:customStyle="1" w:styleId="a-list-item">
    <w:name w:val="a-list-item"/>
    <w:basedOn w:val="Fontepargpadro"/>
    <w:rsid w:val="005B5974"/>
  </w:style>
  <w:style w:type="character" w:customStyle="1" w:styleId="a-text-bold">
    <w:name w:val="a-text-bold"/>
    <w:basedOn w:val="Fontepargpadro"/>
    <w:rsid w:val="005B5974"/>
  </w:style>
  <w:style w:type="character" w:customStyle="1" w:styleId="MenoPendente3">
    <w:name w:val="Menção Pendente3"/>
    <w:basedOn w:val="Fontepargpadro"/>
    <w:uiPriority w:val="99"/>
    <w:semiHidden/>
    <w:unhideWhenUsed/>
    <w:rsid w:val="005B5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023640">
      <w:bodyDiv w:val="1"/>
      <w:marLeft w:val="0"/>
      <w:marRight w:val="0"/>
      <w:marTop w:val="0"/>
      <w:marBottom w:val="0"/>
      <w:divBdr>
        <w:top w:val="none" w:sz="0" w:space="0" w:color="auto"/>
        <w:left w:val="none" w:sz="0" w:space="0" w:color="auto"/>
        <w:bottom w:val="none" w:sz="0" w:space="0" w:color="auto"/>
        <w:right w:val="none" w:sz="0" w:space="0" w:color="auto"/>
      </w:divBdr>
    </w:div>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977802732">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1.png"/><Relationship Id="rId21" Type="http://schemas.openxmlformats.org/officeDocument/2006/relationships/hyperlink" Target="https://moodle.com/pt/news/road-to-moodle-4-0-a-journey-with-our-community/" TargetMode="External"/><Relationship Id="rId34" Type="http://schemas.openxmlformats.org/officeDocument/2006/relationships/hyperlink" Target="https://pt.wikipedia.org/wiki/Google_for_Education" TargetMode="External"/><Relationship Id="rId42" Type="http://schemas.openxmlformats.org/officeDocument/2006/relationships/image" Target="media/image24.jpeg"/><Relationship Id="rId47" Type="http://schemas.openxmlformats.org/officeDocument/2006/relationships/hyperlink" Target="https://www.blackboard.com/pt-br/services" TargetMode="External"/><Relationship Id="rId50" Type="http://schemas.openxmlformats.org/officeDocument/2006/relationships/hyperlink" Target="https://gigacandanga.net.br/" TargetMode="External"/><Relationship Id="rId55" Type="http://schemas.openxmlformats.org/officeDocument/2006/relationships/diagramData" Target="diagrams/data1.xml"/><Relationship Id="rId63" Type="http://schemas.openxmlformats.org/officeDocument/2006/relationships/diagramColors" Target="diagrams/colors2.xml"/><Relationship Id="rId68" Type="http://schemas.openxmlformats.org/officeDocument/2006/relationships/hyperlink" Target="https://www.travessa.com.br/Fredric_M._Litto/autor/3b603614-977a-4344-8f4c-c21d907e792f" TargetMode="External"/><Relationship Id="rId76" Type="http://schemas.openxmlformats.org/officeDocument/2006/relationships/hyperlink" Target="http://portal.mec.gov.br/index.php?option=com_docman&amp;view=download&amp;alias=147051-pcp006-20&amp;category_slug=junho-2020-pdf&amp;Itemid=30192" TargetMode="External"/><Relationship Id="rId84" Type="http://schemas.openxmlformats.org/officeDocument/2006/relationships/hyperlink" Target="http://portal.mec.gov.br/index.php?option=com_docman&amp;view=download&amp;alias=167141-rcp002-20&amp;category_slug=dezembro-2020-pdf&amp;Itemid=30192" TargetMode="External"/><Relationship Id="rId89" Type="http://schemas.openxmlformats.org/officeDocument/2006/relationships/image" Target="media/image31.png"/><Relationship Id="rId7" Type="http://schemas.openxmlformats.org/officeDocument/2006/relationships/settings" Target="settings.xml"/><Relationship Id="rId71" Type="http://schemas.openxmlformats.org/officeDocument/2006/relationships/hyperlink" Target="https://seer.ufrgs.br/renote/article/view/13630"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help.blackboard.com/pt-br/Blackboard_Instructor" TargetMode="Externa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hyperlink" Target="https://pt.wikipedia.org/wiki/Google_Apps" TargetMode="External"/><Relationship Id="rId37" Type="http://schemas.openxmlformats.org/officeDocument/2006/relationships/hyperlink" Target="https://pt.wikipedia.org/wiki/COVID-19" TargetMode="External"/><Relationship Id="rId40" Type="http://schemas.openxmlformats.org/officeDocument/2006/relationships/image" Target="media/image22.png"/><Relationship Id="rId45" Type="http://schemas.openxmlformats.org/officeDocument/2006/relationships/hyperlink" Target="https://www.softwareadvice.com.br/reviews/174061/google-classroom" TargetMode="External"/><Relationship Id="rId53" Type="http://schemas.openxmlformats.org/officeDocument/2006/relationships/image" Target="media/image28.png"/><Relationship Id="rId58" Type="http://schemas.openxmlformats.org/officeDocument/2006/relationships/diagramColors" Target="diagrams/colors1.xml"/><Relationship Id="rId66" Type="http://schemas.openxmlformats.org/officeDocument/2006/relationships/hyperlink" Target="https://www.scielo.br/j/es/a/8yWPh7tSfp4rwtcs4YTxtfr/?lang=pt" TargetMode="External"/><Relationship Id="rId74" Type="http://schemas.openxmlformats.org/officeDocument/2006/relationships/hyperlink" Target="https://www.amazon.com.br/s/ref=dp_byline_sr_ebooks_1?ie=UTF8&amp;field-author=Robson+Santos+da+Silva&amp;text=Robson+Santos+da+Silva&amp;sort=relevancerank&amp;search-alias=digital-text" TargetMode="External"/><Relationship Id="rId79" Type="http://schemas.openxmlformats.org/officeDocument/2006/relationships/hyperlink" Target="http://portal.mec.gov.br/index.php?option=com_docman&amp;view=download&amp;alias=148391-pcp011-20&amp;category_slug=julho-2020-pdf&amp;Itemid=30192" TargetMode="External"/><Relationship Id="rId87" Type="http://schemas.openxmlformats.org/officeDocument/2006/relationships/hyperlink" Target="http://portal.mec.gov.br/index.php?option=com_docman&amp;view=download&amp;alias=199151-rcp002-21&amp;category_slug=agosto-2021-pdf&amp;Itemid=30192" TargetMode="External"/><Relationship Id="rId5" Type="http://schemas.openxmlformats.org/officeDocument/2006/relationships/numbering" Target="numbering.xml"/><Relationship Id="rId61" Type="http://schemas.openxmlformats.org/officeDocument/2006/relationships/diagramLayout" Target="diagrams/layout2.xml"/><Relationship Id="rId82" Type="http://schemas.openxmlformats.org/officeDocument/2006/relationships/hyperlink" Target="http://portal.mec.gov.br/index.php?option=com_docman&amp;view=download&amp;alias=165251-pcp016-20&amp;category_slug=novembro-2020-pdf&amp;Itemid=30192" TargetMode="External"/><Relationship Id="rId90" Type="http://schemas.openxmlformats.org/officeDocument/2006/relationships/hyperlink" Target="https://06b15bd0-f51e-4316-ba24-740faab180c3.usrfiles.com/ugd/06b15b_2953b265d8554965ae6494c0c7c49b55.pdf"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moodle.com/pt/news/moodle-4-0-course-page-structure/" TargetMode="External"/><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hyperlink" Target="https://pt.wikipedia.org/wiki/2014" TargetMode="External"/><Relationship Id="rId43" Type="http://schemas.openxmlformats.org/officeDocument/2006/relationships/hyperlink" Target="https://www.softwareadvice.com.br/reviews/4321/moodle" TargetMode="External"/><Relationship Id="rId48" Type="http://schemas.openxmlformats.org/officeDocument/2006/relationships/image" Target="media/image25.png"/><Relationship Id="rId56" Type="http://schemas.openxmlformats.org/officeDocument/2006/relationships/diagramLayout" Target="diagrams/layout1.xml"/><Relationship Id="rId64" Type="http://schemas.microsoft.com/office/2007/relationships/diagramDrawing" Target="diagrams/drawing2.xml"/><Relationship Id="rId69" Type="http://schemas.openxmlformats.org/officeDocument/2006/relationships/hyperlink" Target="https://www.travessa.com.br/Marcos_Formiga/autor/2a4f2221-db6b-4c19-9b23-6a92f00eeb3b" TargetMode="External"/><Relationship Id="rId77" Type="http://schemas.openxmlformats.org/officeDocument/2006/relationships/hyperlink" Target="http://portal.mec.gov.br/index.php?option=com_docman&amp;view=download&amp;alias=147041-pcp009-20&amp;category_slug=junho-2020-pdf&amp;Itemid=30192"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hyperlink" Target="https://www.desenhoinstrucional.com/post/quadro-comparativo-ambientes-virtuais-de-aprendizagem-ava-e-learning-experience-plataform-lxp" TargetMode="External"/><Relationship Id="rId80" Type="http://schemas.openxmlformats.org/officeDocument/2006/relationships/hyperlink" Target="http://portal.mec.gov.br/index.php?option=com_docman&amp;view=download&amp;alias=157501-pces498-20&amp;category_slug=setembro-2020-pdf&amp;Itemid=30192" TargetMode="External"/><Relationship Id="rId85" Type="http://schemas.openxmlformats.org/officeDocument/2006/relationships/hyperlink" Target="http://portal.mec.gov.br/index.php?option=com_docman&amp;view=download&amp;alias=167921-rces001-20&amp;category_slug=dezembro-2020-pdf&amp;Itemid=30192"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pt.wikipedia.org/wiki/Google" TargetMode="External"/><Relationship Id="rId38" Type="http://schemas.openxmlformats.org/officeDocument/2006/relationships/image" Target="media/image20.png"/><Relationship Id="rId46" Type="http://schemas.openxmlformats.org/officeDocument/2006/relationships/hyperlink" Target="https://adapta.online/" TargetMode="External"/><Relationship Id="rId59" Type="http://schemas.microsoft.com/office/2007/relationships/diagramDrawing" Target="diagrams/drawing1.xml"/><Relationship Id="rId67" Type="http://schemas.openxmlformats.org/officeDocument/2006/relationships/hyperlink" Target="https://eliterate.us/author/phil-hill/" TargetMode="External"/><Relationship Id="rId20"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image" Target="media/image29.png"/><Relationship Id="rId62" Type="http://schemas.openxmlformats.org/officeDocument/2006/relationships/diagramQuickStyle" Target="diagrams/quickStyle2.xml"/><Relationship Id="rId70" Type="http://schemas.openxmlformats.org/officeDocument/2006/relationships/hyperlink" Target="https://seer.ufrgs.br/renote/issue/view/744" TargetMode="External"/><Relationship Id="rId75" Type="http://schemas.openxmlformats.org/officeDocument/2006/relationships/hyperlink" Target="http://portal.mec.gov.br/index.php?option=com_docman&amp;view=download&amp;alias=145011-pcp005-20&amp;category_slug=marco-2020-pdf&amp;Itemid=30192" TargetMode="External"/><Relationship Id="rId83" Type="http://schemas.openxmlformats.org/officeDocument/2006/relationships/hyperlink" Target="http://portal.mec.gov.br/index.php?option=com_docman&amp;view=download&amp;alias=167131-pcp019-20&amp;category_slug=dezembro-2020-pdf&amp;Itemid=30192" TargetMode="External"/><Relationship Id="rId88" Type="http://schemas.openxmlformats.org/officeDocument/2006/relationships/image" Target="media/image3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pt.wikipedia.org/wiki/Estados_Unidos" TargetMode="External"/><Relationship Id="rId49" Type="http://schemas.openxmlformats.org/officeDocument/2006/relationships/image" Target="media/image26.png"/><Relationship Id="rId57" Type="http://schemas.openxmlformats.org/officeDocument/2006/relationships/diagramQuickStyle" Target="diagrams/quickStyle1.xml"/><Relationship Id="rId10" Type="http://schemas.openxmlformats.org/officeDocument/2006/relationships/endnotes" Target="endnotes.xml"/><Relationship Id="rId31" Type="http://schemas.openxmlformats.org/officeDocument/2006/relationships/hyperlink" Target="https://pt.wikipedia.org/wiki/Sistema_de_gerenciamento_de_conte%C3%BAdo" TargetMode="External"/><Relationship Id="rId44" Type="http://schemas.openxmlformats.org/officeDocument/2006/relationships/hyperlink" Target="https://www.softwareadvice.com.br/reviews/4829/blackboard-learn" TargetMode="External"/><Relationship Id="rId52" Type="http://schemas.openxmlformats.org/officeDocument/2006/relationships/hyperlink" Target="https://adapta.online/" TargetMode="External"/><Relationship Id="rId60" Type="http://schemas.openxmlformats.org/officeDocument/2006/relationships/diagramData" Target="diagrams/data2.xml"/><Relationship Id="rId65" Type="http://schemas.openxmlformats.org/officeDocument/2006/relationships/hyperlink" Target="https://doi.org/10.1590/es.238957" TargetMode="External"/><Relationship Id="rId73" Type="http://schemas.openxmlformats.org/officeDocument/2006/relationships/hyperlink" Target="https://www.rnp.br/sobre/nossa-historia" TargetMode="External"/><Relationship Id="rId78" Type="http://schemas.openxmlformats.org/officeDocument/2006/relationships/hyperlink" Target="http://portal.mec.gov.br/index.php?option=com_docman&amp;view=download&amp;alias=153561-pcp010-20&amp;category_slug=agosto-2020-pdf&amp;Itemid=30192" TargetMode="External"/><Relationship Id="rId81" Type="http://schemas.openxmlformats.org/officeDocument/2006/relationships/hyperlink" Target="http://portal.mec.gov.br/index.php?option=com_docman&amp;view=download&amp;alias=160391-pcp015-20&amp;category_slug=outubro-2020-pdf&amp;Itemid=30192" TargetMode="External"/><Relationship Id="rId86" Type="http://schemas.openxmlformats.org/officeDocument/2006/relationships/hyperlink" Target="http://portal.mec.gov.br/index.php?option=com_docman&amp;view=download&amp;alias=195831-pcp006-21&amp;category_slug=julho-2021-pdf&amp;Itemid=30192"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28C396-3FE2-4377-8F3C-574256E68FCB}"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pt-BR"/>
        </a:p>
      </dgm:t>
    </dgm:pt>
    <dgm:pt modelId="{AE88318B-3C3C-4F15-B764-055F3A03B75B}">
      <dgm:prSet phldrT="[Texto]" custT="1">
        <dgm:style>
          <a:lnRef idx="2">
            <a:schemeClr val="dk1">
              <a:shade val="50000"/>
            </a:schemeClr>
          </a:lnRef>
          <a:fillRef idx="1">
            <a:schemeClr val="dk1"/>
          </a:fillRef>
          <a:effectRef idx="0">
            <a:schemeClr val="dk1"/>
          </a:effectRef>
          <a:fontRef idx="minor">
            <a:schemeClr val="lt1"/>
          </a:fontRef>
        </dgm:style>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pt-BR" sz="1000"/>
            <a:t>Institucionalização</a:t>
          </a:r>
        </a:p>
      </dgm:t>
    </dgm:pt>
    <dgm:pt modelId="{072BDCB4-5AA9-49AF-AFA8-665C291CE30D}" type="parTrans" cxnId="{8C8F2E9C-B96D-41B2-B262-7F486B282EDE}">
      <dgm:prSet/>
      <dgm:spPr/>
      <dgm:t>
        <a:bodyPr/>
        <a:lstStyle/>
        <a:p>
          <a:endParaRPr lang="pt-BR"/>
        </a:p>
      </dgm:t>
    </dgm:pt>
    <dgm:pt modelId="{7DDA2D82-3ED1-406C-9F9D-35239C6CBD01}" type="sibTrans" cxnId="{8C8F2E9C-B96D-41B2-B262-7F486B282EDE}">
      <dgm:prSet/>
      <dgm:spPr>
        <a:solidFill>
          <a:srgbClr val="FFFF00">
            <a:alpha val="90000"/>
          </a:srgbClr>
        </a:solidFill>
      </dgm:spPr>
      <dgm:t>
        <a:bodyPr/>
        <a:lstStyle/>
        <a:p>
          <a:endParaRPr lang="pt-BR"/>
        </a:p>
      </dgm:t>
    </dgm:pt>
    <dgm:pt modelId="{451CC006-1D00-4008-BACA-7433B4C1BDB9}" type="asst">
      <dgm:prSet phldrT="[Texto]"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pt-BR" sz="1050"/>
            <a:t>Motivação</a:t>
          </a:r>
        </a:p>
      </dgm:t>
    </dgm:pt>
    <dgm:pt modelId="{536E06C7-1491-486B-AEEE-696A23796899}" type="parTrans" cxnId="{604F253A-1823-4120-A15D-A7D23ABD227B}">
      <dgm:prSet/>
      <dgm:spPr/>
      <dgm:t>
        <a:bodyPr/>
        <a:lstStyle/>
        <a:p>
          <a:endParaRPr lang="pt-BR"/>
        </a:p>
      </dgm:t>
    </dgm:pt>
    <dgm:pt modelId="{FF16C55F-5062-47F4-B465-D0551D5C207C}" type="sibTrans" cxnId="{604F253A-1823-4120-A15D-A7D23ABD227B}">
      <dgm:prSet/>
      <dgm:spPr>
        <a:solidFill>
          <a:srgbClr val="FFFF00">
            <a:alpha val="90000"/>
          </a:srgbClr>
        </a:solidFill>
      </dgm:spPr>
      <dgm:t>
        <a:bodyPr/>
        <a:lstStyle/>
        <a:p>
          <a:endParaRPr lang="pt-BR"/>
        </a:p>
      </dgm:t>
    </dgm:pt>
    <dgm:pt modelId="{9050C20A-85FF-4990-97F2-FB9E91CB3510}">
      <dgm:prSet phldrT="[Texto]"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pt-BR" sz="1050"/>
            <a:t>Engajamento</a:t>
          </a:r>
        </a:p>
      </dgm:t>
    </dgm:pt>
    <dgm:pt modelId="{DAF42A12-A899-4E6B-91D8-13859D9FD2C8}" type="parTrans" cxnId="{2CE0EA3E-A28C-4598-BC01-49A9A067EAB7}">
      <dgm:prSet/>
      <dgm:spPr/>
      <dgm:t>
        <a:bodyPr/>
        <a:lstStyle/>
        <a:p>
          <a:endParaRPr lang="pt-BR"/>
        </a:p>
      </dgm:t>
    </dgm:pt>
    <dgm:pt modelId="{CD9E1BE5-D9C9-47F1-AB10-F1899103E34A}" type="sibTrans" cxnId="{2CE0EA3E-A28C-4598-BC01-49A9A067EAB7}">
      <dgm:prSet/>
      <dgm:spPr>
        <a:solidFill>
          <a:srgbClr val="FFFF00">
            <a:alpha val="90000"/>
          </a:srgbClr>
        </a:solidFill>
      </dgm:spPr>
      <dgm:t>
        <a:bodyPr/>
        <a:lstStyle/>
        <a:p>
          <a:endParaRPr lang="pt-BR"/>
        </a:p>
      </dgm:t>
    </dgm:pt>
    <dgm:pt modelId="{3C6F81AB-2DC6-4D6F-9AFE-40AE0EC6DB40}">
      <dgm:prSet phldrT="[Texto]"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pt-BR" sz="900"/>
            <a:t>Domínio do AVA</a:t>
          </a:r>
        </a:p>
      </dgm:t>
    </dgm:pt>
    <dgm:pt modelId="{A3478823-7C71-401E-BC11-F1FFB3FA47B7}" type="parTrans" cxnId="{67A3078E-EEFB-4589-9BE9-F2B2FABAA940}">
      <dgm:prSet/>
      <dgm:spPr/>
      <dgm:t>
        <a:bodyPr/>
        <a:lstStyle/>
        <a:p>
          <a:endParaRPr lang="pt-BR"/>
        </a:p>
      </dgm:t>
    </dgm:pt>
    <dgm:pt modelId="{5727646F-C1F4-4079-860A-1B0F1AE0C5F4}" type="sibTrans" cxnId="{67A3078E-EEFB-4589-9BE9-F2B2FABAA940}">
      <dgm:prSet/>
      <dgm:spPr>
        <a:solidFill>
          <a:srgbClr val="FFFF00">
            <a:alpha val="90000"/>
          </a:srgbClr>
        </a:solidFill>
      </dgm:spPr>
      <dgm:t>
        <a:bodyPr/>
        <a:lstStyle/>
        <a:p>
          <a:endParaRPr lang="pt-BR"/>
        </a:p>
      </dgm:t>
    </dgm:pt>
    <dgm:pt modelId="{F7A3147B-9EA5-4B7D-BAC3-BCDC46988316}" type="asst">
      <dgm:prSet phldrT="[Texto]"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pt-BR" sz="1050"/>
            <a:t>Qualificação</a:t>
          </a:r>
        </a:p>
      </dgm:t>
    </dgm:pt>
    <dgm:pt modelId="{F480294B-3CAC-48E2-AB15-F456AC1D7F72}" type="parTrans" cxnId="{9609B37D-FDF3-4CB1-82C3-43A67B0D1002}">
      <dgm:prSet/>
      <dgm:spPr/>
      <dgm:t>
        <a:bodyPr/>
        <a:lstStyle/>
        <a:p>
          <a:endParaRPr lang="pt-BR"/>
        </a:p>
      </dgm:t>
    </dgm:pt>
    <dgm:pt modelId="{72AA7914-1DC9-429C-8255-344EC1331179}" type="sibTrans" cxnId="{9609B37D-FDF3-4CB1-82C3-43A67B0D1002}">
      <dgm:prSet/>
      <dgm:spPr>
        <a:solidFill>
          <a:srgbClr val="FFFF00">
            <a:alpha val="90000"/>
          </a:srgbClr>
        </a:solidFill>
      </dgm:spPr>
      <dgm:t>
        <a:bodyPr/>
        <a:lstStyle/>
        <a:p>
          <a:endParaRPr lang="pt-BR"/>
        </a:p>
      </dgm:t>
    </dgm:pt>
    <dgm:pt modelId="{32AE1906-08D0-4C28-B15D-2E530AB212E9}">
      <dgm:prSet phldrT="[Texto]"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pt-BR" sz="800"/>
            <a:t>Metodologias Ativas</a:t>
          </a:r>
        </a:p>
      </dgm:t>
    </dgm:pt>
    <dgm:pt modelId="{10FB318C-033F-477F-9DEB-4D48733493F0}" type="parTrans" cxnId="{B2E60623-715C-4036-A79E-EB66A62A8347}">
      <dgm:prSet/>
      <dgm:spPr/>
      <dgm:t>
        <a:bodyPr/>
        <a:lstStyle/>
        <a:p>
          <a:endParaRPr lang="pt-BR"/>
        </a:p>
      </dgm:t>
    </dgm:pt>
    <dgm:pt modelId="{A738AB9C-1C6B-4754-955C-CAC3566A37A6}" type="sibTrans" cxnId="{B2E60623-715C-4036-A79E-EB66A62A8347}">
      <dgm:prSet/>
      <dgm:spPr>
        <a:solidFill>
          <a:srgbClr val="FFFF00">
            <a:alpha val="90000"/>
          </a:srgbClr>
        </a:solidFill>
      </dgm:spPr>
      <dgm:t>
        <a:bodyPr/>
        <a:lstStyle/>
        <a:p>
          <a:endParaRPr lang="pt-BR"/>
        </a:p>
      </dgm:t>
    </dgm:pt>
    <dgm:pt modelId="{32F75468-088A-49AD-9E14-D7FC32E831B4}">
      <dgm:prSet phldrT="[Texto]"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pt-BR" sz="1050"/>
            <a:t>Avaliação</a:t>
          </a:r>
        </a:p>
      </dgm:t>
    </dgm:pt>
    <dgm:pt modelId="{EFE7E9E0-78E5-4B6A-A56E-642A03A8B84F}" type="parTrans" cxnId="{07377EBD-1F7B-40ED-9FA0-A0A7DC595223}">
      <dgm:prSet/>
      <dgm:spPr/>
      <dgm:t>
        <a:bodyPr/>
        <a:lstStyle/>
        <a:p>
          <a:endParaRPr lang="pt-BR"/>
        </a:p>
      </dgm:t>
    </dgm:pt>
    <dgm:pt modelId="{41A43596-D960-4C1E-9DA4-CC56468C3FCF}" type="sibTrans" cxnId="{07377EBD-1F7B-40ED-9FA0-A0A7DC595223}">
      <dgm:prSet/>
      <dgm:spPr>
        <a:solidFill>
          <a:srgbClr val="FFFF00">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endParaRPr lang="pt-BR"/>
        </a:p>
      </dgm:t>
    </dgm:pt>
    <dgm:pt modelId="{E78A6D4D-A38C-486D-B1C6-B0690E0F3B97}">
      <dgm:prSet phldrT="[Texto]"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pt-BR" sz="1050"/>
            <a:t>Reflexão</a:t>
          </a:r>
        </a:p>
      </dgm:t>
    </dgm:pt>
    <dgm:pt modelId="{2C301313-1038-481C-A89A-01261ABD83D7}" type="parTrans" cxnId="{AE119287-65C8-40D8-BDC3-2F6E9EE5CF2A}">
      <dgm:prSet/>
      <dgm:spPr/>
      <dgm:t>
        <a:bodyPr/>
        <a:lstStyle/>
        <a:p>
          <a:endParaRPr lang="pt-BR"/>
        </a:p>
      </dgm:t>
    </dgm:pt>
    <dgm:pt modelId="{3A78CA8D-1A63-407E-94A8-A9C4E823189D}" type="sibTrans" cxnId="{AE119287-65C8-40D8-BDC3-2F6E9EE5CF2A}">
      <dgm:prSet/>
      <dgm:spPr>
        <a:solidFill>
          <a:srgbClr val="FFFF00">
            <a:alpha val="90000"/>
          </a:srgbClr>
        </a:solidFill>
      </dgm:spPr>
      <dgm:t>
        <a:bodyPr/>
        <a:lstStyle/>
        <a:p>
          <a:endParaRPr lang="pt-BR"/>
        </a:p>
      </dgm:t>
    </dgm:pt>
    <dgm:pt modelId="{10D814EC-80EA-4BA7-B69E-915FD8C3029B}">
      <dgm:prSet phldrT="[Texto]"/>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pt-BR"/>
            <a:t>Feedback</a:t>
          </a:r>
        </a:p>
      </dgm:t>
    </dgm:pt>
    <dgm:pt modelId="{A0BFD52B-EA53-4B7E-976E-442A211775D2}" type="parTrans" cxnId="{53303EAD-C9E5-4AB8-A237-D5E561644B34}">
      <dgm:prSet/>
      <dgm:spPr/>
      <dgm:t>
        <a:bodyPr/>
        <a:lstStyle/>
        <a:p>
          <a:endParaRPr lang="pt-BR"/>
        </a:p>
      </dgm:t>
    </dgm:pt>
    <dgm:pt modelId="{31EE3256-13F3-4DC5-9297-F1D6EB33D66E}" type="sibTrans" cxnId="{53303EAD-C9E5-4AB8-A237-D5E561644B34}">
      <dgm:prSet/>
      <dgm:spPr>
        <a:solidFill>
          <a:srgbClr val="FFFF00">
            <a:alpha val="90000"/>
          </a:srgbClr>
        </a:solidFill>
      </dgm:spPr>
      <dgm:t>
        <a:bodyPr/>
        <a:lstStyle/>
        <a:p>
          <a:endParaRPr lang="pt-BR"/>
        </a:p>
      </dgm:t>
    </dgm:pt>
    <dgm:pt modelId="{5678C89F-495B-4B18-8BA9-D848305C5434}">
      <dgm:prSet phldrT="[Texto]"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pt-BR" sz="900"/>
            <a:t>Pertencimento</a:t>
          </a:r>
          <a:endParaRPr lang="pt-BR" sz="400"/>
        </a:p>
      </dgm:t>
    </dgm:pt>
    <dgm:pt modelId="{6DE0AED4-1ABC-4F6B-8306-D1A1157B2B36}" type="parTrans" cxnId="{02434B09-E34E-452A-B489-AEA91B7B092F}">
      <dgm:prSet/>
      <dgm:spPr/>
      <dgm:t>
        <a:bodyPr/>
        <a:lstStyle/>
        <a:p>
          <a:endParaRPr lang="pt-BR"/>
        </a:p>
      </dgm:t>
    </dgm:pt>
    <dgm:pt modelId="{80EC7FD5-04AC-4918-A888-B191522F02F5}" type="sibTrans" cxnId="{02434B09-E34E-452A-B489-AEA91B7B092F}">
      <dgm:prSet/>
      <dgm:spPr>
        <a:solidFill>
          <a:srgbClr val="FFFF00">
            <a:alpha val="90000"/>
          </a:srgbClr>
        </a:solidFill>
      </dgm:spPr>
      <dgm:t>
        <a:bodyPr/>
        <a:lstStyle/>
        <a:p>
          <a:r>
            <a:rPr lang="pt-BR"/>
            <a:t>/</a:t>
          </a:r>
        </a:p>
      </dgm:t>
    </dgm:pt>
    <dgm:pt modelId="{BA3F530B-1DC9-4F4C-8FFA-9E17D5D0EC54}" type="pres">
      <dgm:prSet presAssocID="{2928C396-3FE2-4377-8F3C-574256E68FCB}" presName="hierChild1" presStyleCnt="0">
        <dgm:presLayoutVars>
          <dgm:orgChart val="1"/>
          <dgm:chPref val="1"/>
          <dgm:dir/>
          <dgm:animOne val="branch"/>
          <dgm:animLvl val="lvl"/>
          <dgm:resizeHandles/>
        </dgm:presLayoutVars>
      </dgm:prSet>
      <dgm:spPr/>
    </dgm:pt>
    <dgm:pt modelId="{EFAEA731-A65C-48C1-8FCD-5E8DC4E7CA54}" type="pres">
      <dgm:prSet presAssocID="{AE88318B-3C3C-4F15-B764-055F3A03B75B}" presName="hierRoot1" presStyleCnt="0">
        <dgm:presLayoutVars>
          <dgm:hierBranch val="init"/>
        </dgm:presLayoutVars>
      </dgm:prSet>
      <dgm:spPr/>
    </dgm:pt>
    <dgm:pt modelId="{EAB93ACF-5932-4C96-AD9A-3DE75CED44C9}" type="pres">
      <dgm:prSet presAssocID="{AE88318B-3C3C-4F15-B764-055F3A03B75B}" presName="rootComposite1" presStyleCnt="0"/>
      <dgm:spPr/>
    </dgm:pt>
    <dgm:pt modelId="{255E9943-350E-450E-B04A-60CC48DEC468}" type="pres">
      <dgm:prSet presAssocID="{AE88318B-3C3C-4F15-B764-055F3A03B75B}" presName="rootText1" presStyleLbl="node0" presStyleIdx="0" presStyleCnt="1" custScaleX="338304" custScaleY="273307">
        <dgm:presLayoutVars>
          <dgm:chMax/>
          <dgm:chPref val="3"/>
        </dgm:presLayoutVars>
      </dgm:prSet>
      <dgm:spPr/>
    </dgm:pt>
    <dgm:pt modelId="{15E301BD-2595-498B-B414-1966A0F1233F}" type="pres">
      <dgm:prSet presAssocID="{AE88318B-3C3C-4F15-B764-055F3A03B75B}" presName="titleText1" presStyleLbl="fgAcc0" presStyleIdx="0" presStyleCnt="1" custLinFactX="6229" custLinFactNeighborX="100000" custLinFactNeighborY="56816">
        <dgm:presLayoutVars>
          <dgm:chMax val="0"/>
          <dgm:chPref val="0"/>
        </dgm:presLayoutVars>
      </dgm:prSet>
      <dgm:spPr/>
    </dgm:pt>
    <dgm:pt modelId="{FE0C4735-A6C2-4D59-B617-59C337CD4E7F}" type="pres">
      <dgm:prSet presAssocID="{AE88318B-3C3C-4F15-B764-055F3A03B75B}" presName="rootConnector1" presStyleLbl="node1" presStyleIdx="0" presStyleCnt="7"/>
      <dgm:spPr/>
    </dgm:pt>
    <dgm:pt modelId="{6CE213EB-4843-4E22-B569-F00A431155B0}" type="pres">
      <dgm:prSet presAssocID="{AE88318B-3C3C-4F15-B764-055F3A03B75B}" presName="hierChild2" presStyleCnt="0"/>
      <dgm:spPr/>
    </dgm:pt>
    <dgm:pt modelId="{F771B921-08B8-4562-8E87-96C705009DCF}" type="pres">
      <dgm:prSet presAssocID="{DAF42A12-A899-4E6B-91D8-13859D9FD2C8}" presName="Name37" presStyleLbl="parChTrans1D2" presStyleIdx="0" presStyleCnt="9"/>
      <dgm:spPr/>
    </dgm:pt>
    <dgm:pt modelId="{D48603F6-0C38-49BF-B270-EF4037810A9B}" type="pres">
      <dgm:prSet presAssocID="{9050C20A-85FF-4990-97F2-FB9E91CB3510}" presName="hierRoot2" presStyleCnt="0">
        <dgm:presLayoutVars>
          <dgm:hierBranch val="init"/>
        </dgm:presLayoutVars>
      </dgm:prSet>
      <dgm:spPr/>
    </dgm:pt>
    <dgm:pt modelId="{1C7C4749-331C-472C-9B7E-B06110BCDCB8}" type="pres">
      <dgm:prSet presAssocID="{9050C20A-85FF-4990-97F2-FB9E91CB3510}" presName="rootComposite" presStyleCnt="0"/>
      <dgm:spPr/>
    </dgm:pt>
    <dgm:pt modelId="{5A9754C8-549C-41AB-B75E-ABADC69DDC32}" type="pres">
      <dgm:prSet presAssocID="{9050C20A-85FF-4990-97F2-FB9E91CB3510}" presName="rootText" presStyleLbl="node1" presStyleIdx="0" presStyleCnt="7" custScaleX="192416" custScaleY="199548">
        <dgm:presLayoutVars>
          <dgm:chMax/>
          <dgm:chPref val="3"/>
        </dgm:presLayoutVars>
      </dgm:prSet>
      <dgm:spPr/>
    </dgm:pt>
    <dgm:pt modelId="{478D2D46-4B71-4FAC-82BA-AE8FB1153A9E}" type="pres">
      <dgm:prSet presAssocID="{9050C20A-85FF-4990-97F2-FB9E91CB3510}" presName="titleText2" presStyleLbl="fgAcc1" presStyleIdx="0" presStyleCnt="7" custLinFactNeighborX="24516">
        <dgm:presLayoutVars>
          <dgm:chMax val="0"/>
          <dgm:chPref val="0"/>
        </dgm:presLayoutVars>
      </dgm:prSet>
      <dgm:spPr/>
    </dgm:pt>
    <dgm:pt modelId="{5520402E-A2D9-483D-8895-D702894675A2}" type="pres">
      <dgm:prSet presAssocID="{9050C20A-85FF-4990-97F2-FB9E91CB3510}" presName="rootConnector" presStyleLbl="node2" presStyleIdx="0" presStyleCnt="0"/>
      <dgm:spPr/>
    </dgm:pt>
    <dgm:pt modelId="{85125196-D4EC-4D93-99D4-3C9F50EA9A60}" type="pres">
      <dgm:prSet presAssocID="{9050C20A-85FF-4990-97F2-FB9E91CB3510}" presName="hierChild4" presStyleCnt="0"/>
      <dgm:spPr/>
    </dgm:pt>
    <dgm:pt modelId="{785D64C9-BEED-4F14-A2D7-74E8E4C6DD28}" type="pres">
      <dgm:prSet presAssocID="{9050C20A-85FF-4990-97F2-FB9E91CB3510}" presName="hierChild5" presStyleCnt="0"/>
      <dgm:spPr/>
    </dgm:pt>
    <dgm:pt modelId="{D3A826E0-6521-4775-BC57-63C1362DD33B}" type="pres">
      <dgm:prSet presAssocID="{6DE0AED4-1ABC-4F6B-8306-D1A1157B2B36}" presName="Name37" presStyleLbl="parChTrans1D2" presStyleIdx="1" presStyleCnt="9"/>
      <dgm:spPr/>
    </dgm:pt>
    <dgm:pt modelId="{6858AD33-FB23-401A-80CB-FB64EF2B8785}" type="pres">
      <dgm:prSet presAssocID="{5678C89F-495B-4B18-8BA9-D848305C5434}" presName="hierRoot2" presStyleCnt="0">
        <dgm:presLayoutVars>
          <dgm:hierBranch val="init"/>
        </dgm:presLayoutVars>
      </dgm:prSet>
      <dgm:spPr/>
    </dgm:pt>
    <dgm:pt modelId="{9BE8239E-0393-4A66-8608-1CBA95B1EBF5}" type="pres">
      <dgm:prSet presAssocID="{5678C89F-495B-4B18-8BA9-D848305C5434}" presName="rootComposite" presStyleCnt="0"/>
      <dgm:spPr/>
    </dgm:pt>
    <dgm:pt modelId="{AE7884F1-2EAB-4B48-9477-0257D5FE1343}" type="pres">
      <dgm:prSet presAssocID="{5678C89F-495B-4B18-8BA9-D848305C5434}" presName="rootText" presStyleLbl="node1" presStyleIdx="1" presStyleCnt="7" custScaleX="192416" custScaleY="199548">
        <dgm:presLayoutVars>
          <dgm:chMax/>
          <dgm:chPref val="3"/>
        </dgm:presLayoutVars>
      </dgm:prSet>
      <dgm:spPr/>
    </dgm:pt>
    <dgm:pt modelId="{6D39506D-23D7-401C-B3AA-DC6003C469C0}" type="pres">
      <dgm:prSet presAssocID="{5678C89F-495B-4B18-8BA9-D848305C5434}" presName="titleText2" presStyleLbl="fgAcc1" presStyleIdx="1" presStyleCnt="7" custLinFactNeighborX="24516">
        <dgm:presLayoutVars>
          <dgm:chMax val="0"/>
          <dgm:chPref val="0"/>
        </dgm:presLayoutVars>
      </dgm:prSet>
      <dgm:spPr/>
    </dgm:pt>
    <dgm:pt modelId="{6209F28A-07B9-4008-86A4-7E49BC77797B}" type="pres">
      <dgm:prSet presAssocID="{5678C89F-495B-4B18-8BA9-D848305C5434}" presName="rootConnector" presStyleLbl="node2" presStyleIdx="0" presStyleCnt="0"/>
      <dgm:spPr/>
    </dgm:pt>
    <dgm:pt modelId="{01D79365-DC43-46D4-AB25-3C06E2DE193D}" type="pres">
      <dgm:prSet presAssocID="{5678C89F-495B-4B18-8BA9-D848305C5434}" presName="hierChild4" presStyleCnt="0"/>
      <dgm:spPr/>
    </dgm:pt>
    <dgm:pt modelId="{AE83BD99-EBC3-46F4-91ED-79209067257D}" type="pres">
      <dgm:prSet presAssocID="{5678C89F-495B-4B18-8BA9-D848305C5434}" presName="hierChild5" presStyleCnt="0"/>
      <dgm:spPr/>
    </dgm:pt>
    <dgm:pt modelId="{CEC80F52-D052-4BA0-8363-DA9DB2BA631E}" type="pres">
      <dgm:prSet presAssocID="{A3478823-7C71-401E-BC11-F1FFB3FA47B7}" presName="Name37" presStyleLbl="parChTrans1D2" presStyleIdx="2" presStyleCnt="9"/>
      <dgm:spPr/>
    </dgm:pt>
    <dgm:pt modelId="{D79EB457-491D-43CB-88C4-2814568D04E1}" type="pres">
      <dgm:prSet presAssocID="{3C6F81AB-2DC6-4D6F-9AFE-40AE0EC6DB40}" presName="hierRoot2" presStyleCnt="0">
        <dgm:presLayoutVars>
          <dgm:hierBranch val="init"/>
        </dgm:presLayoutVars>
      </dgm:prSet>
      <dgm:spPr/>
    </dgm:pt>
    <dgm:pt modelId="{79D94ACD-594C-40ED-BAE3-43D9C4CC42DA}" type="pres">
      <dgm:prSet presAssocID="{3C6F81AB-2DC6-4D6F-9AFE-40AE0EC6DB40}" presName="rootComposite" presStyleCnt="0"/>
      <dgm:spPr/>
    </dgm:pt>
    <dgm:pt modelId="{AC658D40-DCC5-49E6-9F62-74B52BEC810A}" type="pres">
      <dgm:prSet presAssocID="{3C6F81AB-2DC6-4D6F-9AFE-40AE0EC6DB40}" presName="rootText" presStyleLbl="node1" presStyleIdx="2" presStyleCnt="7" custScaleX="165934" custScaleY="192052">
        <dgm:presLayoutVars>
          <dgm:chMax/>
          <dgm:chPref val="3"/>
        </dgm:presLayoutVars>
      </dgm:prSet>
      <dgm:spPr/>
    </dgm:pt>
    <dgm:pt modelId="{69A89B8A-D4C0-479A-88A4-987A67C7EEAC}" type="pres">
      <dgm:prSet presAssocID="{3C6F81AB-2DC6-4D6F-9AFE-40AE0EC6DB40}" presName="titleText2" presStyleLbl="fgAcc1" presStyleIdx="2" presStyleCnt="7" custLinFactNeighborX="13620" custLinFactNeighborY="85224">
        <dgm:presLayoutVars>
          <dgm:chMax val="0"/>
          <dgm:chPref val="0"/>
        </dgm:presLayoutVars>
      </dgm:prSet>
      <dgm:spPr/>
    </dgm:pt>
    <dgm:pt modelId="{06A0DBC7-0C98-48E5-B1BE-E7B0CE2E0211}" type="pres">
      <dgm:prSet presAssocID="{3C6F81AB-2DC6-4D6F-9AFE-40AE0EC6DB40}" presName="rootConnector" presStyleLbl="node2" presStyleIdx="0" presStyleCnt="0"/>
      <dgm:spPr/>
    </dgm:pt>
    <dgm:pt modelId="{DD1B5C9D-CFA4-484D-A0E2-FF2AC93D9D34}" type="pres">
      <dgm:prSet presAssocID="{3C6F81AB-2DC6-4D6F-9AFE-40AE0EC6DB40}" presName="hierChild4" presStyleCnt="0"/>
      <dgm:spPr/>
    </dgm:pt>
    <dgm:pt modelId="{764ABA3B-395D-402E-A895-7657CEB1710A}" type="pres">
      <dgm:prSet presAssocID="{3C6F81AB-2DC6-4D6F-9AFE-40AE0EC6DB40}" presName="hierChild5" presStyleCnt="0"/>
      <dgm:spPr/>
    </dgm:pt>
    <dgm:pt modelId="{E30068F1-C89C-42BA-8109-FB0D274A7A0F}" type="pres">
      <dgm:prSet presAssocID="{10FB318C-033F-477F-9DEB-4D48733493F0}" presName="Name37" presStyleLbl="parChTrans1D2" presStyleIdx="3" presStyleCnt="9"/>
      <dgm:spPr/>
    </dgm:pt>
    <dgm:pt modelId="{186220A2-A228-46A4-B081-5FB888D33C58}" type="pres">
      <dgm:prSet presAssocID="{32AE1906-08D0-4C28-B15D-2E530AB212E9}" presName="hierRoot2" presStyleCnt="0">
        <dgm:presLayoutVars>
          <dgm:hierBranch val="init"/>
        </dgm:presLayoutVars>
      </dgm:prSet>
      <dgm:spPr/>
    </dgm:pt>
    <dgm:pt modelId="{E4F97DEF-496C-4D12-9B4D-41EAE96FCE54}" type="pres">
      <dgm:prSet presAssocID="{32AE1906-08D0-4C28-B15D-2E530AB212E9}" presName="rootComposite" presStyleCnt="0"/>
      <dgm:spPr/>
    </dgm:pt>
    <dgm:pt modelId="{78233D5C-39F9-4B84-BBF3-BF383FC95CFB}" type="pres">
      <dgm:prSet presAssocID="{32AE1906-08D0-4C28-B15D-2E530AB212E9}" presName="rootText" presStyleLbl="node1" presStyleIdx="3" presStyleCnt="7" custScaleX="158482" custScaleY="196856" custLinFactNeighborX="-2098" custLinFactNeighborY="-4052">
        <dgm:presLayoutVars>
          <dgm:chMax/>
          <dgm:chPref val="3"/>
        </dgm:presLayoutVars>
      </dgm:prSet>
      <dgm:spPr/>
    </dgm:pt>
    <dgm:pt modelId="{D4DEAD1E-8A86-4357-96B2-E567F4CBFD66}" type="pres">
      <dgm:prSet presAssocID="{32AE1906-08D0-4C28-B15D-2E530AB212E9}" presName="titleText2" presStyleLbl="fgAcc1" presStyleIdx="3" presStyleCnt="7" custLinFactNeighborX="11655" custLinFactNeighborY="72936">
        <dgm:presLayoutVars>
          <dgm:chMax val="0"/>
          <dgm:chPref val="0"/>
        </dgm:presLayoutVars>
      </dgm:prSet>
      <dgm:spPr/>
    </dgm:pt>
    <dgm:pt modelId="{DF724138-9334-4549-8010-6D9684B680A0}" type="pres">
      <dgm:prSet presAssocID="{32AE1906-08D0-4C28-B15D-2E530AB212E9}" presName="rootConnector" presStyleLbl="node2" presStyleIdx="0" presStyleCnt="0"/>
      <dgm:spPr/>
    </dgm:pt>
    <dgm:pt modelId="{A7D58EBE-0184-4AEB-84A2-D3939644486A}" type="pres">
      <dgm:prSet presAssocID="{32AE1906-08D0-4C28-B15D-2E530AB212E9}" presName="hierChild4" presStyleCnt="0"/>
      <dgm:spPr/>
    </dgm:pt>
    <dgm:pt modelId="{0A77FD18-EC97-40B1-A65B-357279CDEE76}" type="pres">
      <dgm:prSet presAssocID="{32AE1906-08D0-4C28-B15D-2E530AB212E9}" presName="hierChild5" presStyleCnt="0"/>
      <dgm:spPr/>
    </dgm:pt>
    <dgm:pt modelId="{EE8AD37D-9271-43B1-847F-7BDBF9F6BAE2}" type="pres">
      <dgm:prSet presAssocID="{EFE7E9E0-78E5-4B6A-A56E-642A03A8B84F}" presName="Name37" presStyleLbl="parChTrans1D2" presStyleIdx="4" presStyleCnt="9"/>
      <dgm:spPr/>
    </dgm:pt>
    <dgm:pt modelId="{0EC40A42-290A-470C-8191-A5C9A1E42905}" type="pres">
      <dgm:prSet presAssocID="{32F75468-088A-49AD-9E14-D7FC32E831B4}" presName="hierRoot2" presStyleCnt="0">
        <dgm:presLayoutVars>
          <dgm:hierBranch val="init"/>
        </dgm:presLayoutVars>
      </dgm:prSet>
      <dgm:spPr/>
    </dgm:pt>
    <dgm:pt modelId="{D550EB5B-5BC8-4F0B-94F6-EF8A083842B5}" type="pres">
      <dgm:prSet presAssocID="{32F75468-088A-49AD-9E14-D7FC32E831B4}" presName="rootComposite" presStyleCnt="0"/>
      <dgm:spPr/>
    </dgm:pt>
    <dgm:pt modelId="{1B293D46-D353-4228-8155-F652BAF7563F}" type="pres">
      <dgm:prSet presAssocID="{32F75468-088A-49AD-9E14-D7FC32E831B4}" presName="rootText" presStyleLbl="node1" presStyleIdx="4" presStyleCnt="7" custScaleX="180942" custScaleY="196435">
        <dgm:presLayoutVars>
          <dgm:chMax/>
          <dgm:chPref val="3"/>
        </dgm:presLayoutVars>
      </dgm:prSet>
      <dgm:spPr/>
    </dgm:pt>
    <dgm:pt modelId="{B3F2CD3C-514B-4B81-A591-5421EE75FAFB}" type="pres">
      <dgm:prSet presAssocID="{32F75468-088A-49AD-9E14-D7FC32E831B4}" presName="titleText2" presStyleLbl="fgAcc1" presStyleIdx="4" presStyleCnt="7" custLinFactNeighborX="13620" custLinFactNeighborY="28408">
        <dgm:presLayoutVars>
          <dgm:chMax val="0"/>
          <dgm:chPref val="0"/>
        </dgm:presLayoutVars>
      </dgm:prSet>
      <dgm:spPr/>
    </dgm:pt>
    <dgm:pt modelId="{B7AD4A99-1F90-4969-9154-4EB22D905B1A}" type="pres">
      <dgm:prSet presAssocID="{32F75468-088A-49AD-9E14-D7FC32E831B4}" presName="rootConnector" presStyleLbl="node2" presStyleIdx="0" presStyleCnt="0"/>
      <dgm:spPr/>
    </dgm:pt>
    <dgm:pt modelId="{B9D420FD-ACB1-4AEA-93CC-9FECB7C8A7BC}" type="pres">
      <dgm:prSet presAssocID="{32F75468-088A-49AD-9E14-D7FC32E831B4}" presName="hierChild4" presStyleCnt="0"/>
      <dgm:spPr/>
    </dgm:pt>
    <dgm:pt modelId="{3D1BB4EA-6AB8-4212-9AC2-AE7E03BE989F}" type="pres">
      <dgm:prSet presAssocID="{32F75468-088A-49AD-9E14-D7FC32E831B4}" presName="hierChild5" presStyleCnt="0"/>
      <dgm:spPr/>
    </dgm:pt>
    <dgm:pt modelId="{F2BD08F8-37BD-4A82-817D-D6819282BE4C}" type="pres">
      <dgm:prSet presAssocID="{2C301313-1038-481C-A89A-01261ABD83D7}" presName="Name37" presStyleLbl="parChTrans1D2" presStyleIdx="5" presStyleCnt="9"/>
      <dgm:spPr/>
    </dgm:pt>
    <dgm:pt modelId="{9A57A472-3AE1-46EE-9239-88A351A732ED}" type="pres">
      <dgm:prSet presAssocID="{E78A6D4D-A38C-486D-B1C6-B0690E0F3B97}" presName="hierRoot2" presStyleCnt="0">
        <dgm:presLayoutVars>
          <dgm:hierBranch val="init"/>
        </dgm:presLayoutVars>
      </dgm:prSet>
      <dgm:spPr/>
    </dgm:pt>
    <dgm:pt modelId="{A286C55B-9839-43BB-8277-29A23BE4B77B}" type="pres">
      <dgm:prSet presAssocID="{E78A6D4D-A38C-486D-B1C6-B0690E0F3B97}" presName="rootComposite" presStyleCnt="0"/>
      <dgm:spPr/>
    </dgm:pt>
    <dgm:pt modelId="{621501E5-0F39-44FC-9F35-17F096B20EF1}" type="pres">
      <dgm:prSet presAssocID="{E78A6D4D-A38C-486D-B1C6-B0690E0F3B97}" presName="rootText" presStyleLbl="node1" presStyleIdx="5" presStyleCnt="7" custScaleX="181123" custScaleY="179378">
        <dgm:presLayoutVars>
          <dgm:chMax/>
          <dgm:chPref val="3"/>
        </dgm:presLayoutVars>
      </dgm:prSet>
      <dgm:spPr/>
    </dgm:pt>
    <dgm:pt modelId="{8A6CCFFC-9D80-4ED5-B1C8-7846ACF739B6}" type="pres">
      <dgm:prSet presAssocID="{E78A6D4D-A38C-486D-B1C6-B0690E0F3B97}" presName="titleText2" presStyleLbl="fgAcc1" presStyleIdx="5" presStyleCnt="7" custLinFactNeighborX="13620" custLinFactNeighborY="28408">
        <dgm:presLayoutVars>
          <dgm:chMax val="0"/>
          <dgm:chPref val="0"/>
        </dgm:presLayoutVars>
      </dgm:prSet>
      <dgm:spPr/>
    </dgm:pt>
    <dgm:pt modelId="{0C357BF7-9D86-4754-BE80-685BAA2D15CD}" type="pres">
      <dgm:prSet presAssocID="{E78A6D4D-A38C-486D-B1C6-B0690E0F3B97}" presName="rootConnector" presStyleLbl="node2" presStyleIdx="0" presStyleCnt="0"/>
      <dgm:spPr/>
    </dgm:pt>
    <dgm:pt modelId="{1EC5DE5F-627D-44E6-8155-CE5B8A4696E0}" type="pres">
      <dgm:prSet presAssocID="{E78A6D4D-A38C-486D-B1C6-B0690E0F3B97}" presName="hierChild4" presStyleCnt="0"/>
      <dgm:spPr/>
    </dgm:pt>
    <dgm:pt modelId="{0D5EEBFB-20B4-45F4-9733-1365FF1D102B}" type="pres">
      <dgm:prSet presAssocID="{E78A6D4D-A38C-486D-B1C6-B0690E0F3B97}" presName="hierChild5" presStyleCnt="0"/>
      <dgm:spPr/>
    </dgm:pt>
    <dgm:pt modelId="{81253575-0CE1-4DF5-89A1-86D960153151}" type="pres">
      <dgm:prSet presAssocID="{A0BFD52B-EA53-4B7E-976E-442A211775D2}" presName="Name37" presStyleLbl="parChTrans1D2" presStyleIdx="6" presStyleCnt="9"/>
      <dgm:spPr/>
    </dgm:pt>
    <dgm:pt modelId="{DCB91CBE-D8EA-4613-B41B-A8F736E47990}" type="pres">
      <dgm:prSet presAssocID="{10D814EC-80EA-4BA7-B69E-915FD8C3029B}" presName="hierRoot2" presStyleCnt="0">
        <dgm:presLayoutVars>
          <dgm:hierBranch val="init"/>
        </dgm:presLayoutVars>
      </dgm:prSet>
      <dgm:spPr/>
    </dgm:pt>
    <dgm:pt modelId="{9F6033E5-0616-46DC-A8A0-A6B492211D5C}" type="pres">
      <dgm:prSet presAssocID="{10D814EC-80EA-4BA7-B69E-915FD8C3029B}" presName="rootComposite" presStyleCnt="0"/>
      <dgm:spPr/>
    </dgm:pt>
    <dgm:pt modelId="{F729B819-9DD9-4928-9ABE-4707D1DE303D}" type="pres">
      <dgm:prSet presAssocID="{10D814EC-80EA-4BA7-B69E-915FD8C3029B}" presName="rootText" presStyleLbl="node1" presStyleIdx="6" presStyleCnt="7" custScaleX="165996" custScaleY="178623">
        <dgm:presLayoutVars>
          <dgm:chMax/>
          <dgm:chPref val="3"/>
        </dgm:presLayoutVars>
      </dgm:prSet>
      <dgm:spPr/>
    </dgm:pt>
    <dgm:pt modelId="{F390EC87-9778-4F6C-814C-ECD00E4FCFDB}" type="pres">
      <dgm:prSet presAssocID="{10D814EC-80EA-4BA7-B69E-915FD8C3029B}" presName="titleText2" presStyleLbl="fgAcc1" presStyleIdx="6" presStyleCnt="7">
        <dgm:presLayoutVars>
          <dgm:chMax val="0"/>
          <dgm:chPref val="0"/>
        </dgm:presLayoutVars>
      </dgm:prSet>
      <dgm:spPr/>
    </dgm:pt>
    <dgm:pt modelId="{6C290AFD-C791-4CED-A583-3487455AD957}" type="pres">
      <dgm:prSet presAssocID="{10D814EC-80EA-4BA7-B69E-915FD8C3029B}" presName="rootConnector" presStyleLbl="node2" presStyleIdx="0" presStyleCnt="0"/>
      <dgm:spPr/>
    </dgm:pt>
    <dgm:pt modelId="{033ED095-FB0C-41A8-B31B-5A793CC9F407}" type="pres">
      <dgm:prSet presAssocID="{10D814EC-80EA-4BA7-B69E-915FD8C3029B}" presName="hierChild4" presStyleCnt="0"/>
      <dgm:spPr/>
    </dgm:pt>
    <dgm:pt modelId="{FCEA5F70-F134-434F-B31B-83E7D43AFF72}" type="pres">
      <dgm:prSet presAssocID="{10D814EC-80EA-4BA7-B69E-915FD8C3029B}" presName="hierChild5" presStyleCnt="0"/>
      <dgm:spPr/>
    </dgm:pt>
    <dgm:pt modelId="{B74CC33E-C764-4889-9881-BDA0F324E198}" type="pres">
      <dgm:prSet presAssocID="{AE88318B-3C3C-4F15-B764-055F3A03B75B}" presName="hierChild3" presStyleCnt="0"/>
      <dgm:spPr/>
    </dgm:pt>
    <dgm:pt modelId="{0E141825-B764-4608-8921-9C22DE5C1594}" type="pres">
      <dgm:prSet presAssocID="{536E06C7-1491-486B-AEEE-696A23796899}" presName="Name96" presStyleLbl="parChTrans1D2" presStyleIdx="7" presStyleCnt="9"/>
      <dgm:spPr/>
    </dgm:pt>
    <dgm:pt modelId="{3FBB244C-7B81-48E4-A6FB-37E90104EF1F}" type="pres">
      <dgm:prSet presAssocID="{451CC006-1D00-4008-BACA-7433B4C1BDB9}" presName="hierRoot3" presStyleCnt="0">
        <dgm:presLayoutVars>
          <dgm:hierBranch val="init"/>
        </dgm:presLayoutVars>
      </dgm:prSet>
      <dgm:spPr/>
    </dgm:pt>
    <dgm:pt modelId="{332C5928-75F6-4C9F-BFC4-54B94084F566}" type="pres">
      <dgm:prSet presAssocID="{451CC006-1D00-4008-BACA-7433B4C1BDB9}" presName="rootComposite3" presStyleCnt="0"/>
      <dgm:spPr/>
    </dgm:pt>
    <dgm:pt modelId="{DF769186-82A9-4225-A103-9E79CFA72C63}" type="pres">
      <dgm:prSet presAssocID="{451CC006-1D00-4008-BACA-7433B4C1BDB9}" presName="rootText3" presStyleLbl="asst1" presStyleIdx="0" presStyleCnt="2" custScaleX="181384" custScaleY="191383">
        <dgm:presLayoutVars>
          <dgm:chPref val="3"/>
        </dgm:presLayoutVars>
      </dgm:prSet>
      <dgm:spPr/>
    </dgm:pt>
    <dgm:pt modelId="{74DB0E0C-A6B6-4020-AD21-9900460B4845}" type="pres">
      <dgm:prSet presAssocID="{451CC006-1D00-4008-BACA-7433B4C1BDB9}" presName="titleText3" presStyleLbl="fgAcc2" presStyleIdx="0" presStyleCnt="2" custLinFactNeighborX="13620">
        <dgm:presLayoutVars>
          <dgm:chMax val="0"/>
          <dgm:chPref val="0"/>
        </dgm:presLayoutVars>
      </dgm:prSet>
      <dgm:spPr/>
    </dgm:pt>
    <dgm:pt modelId="{4FDC599F-19C3-48F7-A346-3BB8877F3E00}" type="pres">
      <dgm:prSet presAssocID="{451CC006-1D00-4008-BACA-7433B4C1BDB9}" presName="rootConnector3" presStyleLbl="asst1" presStyleIdx="0" presStyleCnt="2"/>
      <dgm:spPr/>
    </dgm:pt>
    <dgm:pt modelId="{3367EADF-8708-4E1E-90BB-C305795BCF27}" type="pres">
      <dgm:prSet presAssocID="{451CC006-1D00-4008-BACA-7433B4C1BDB9}" presName="hierChild6" presStyleCnt="0"/>
      <dgm:spPr/>
    </dgm:pt>
    <dgm:pt modelId="{A5F0715E-F884-4035-AA45-9AA4732C9113}" type="pres">
      <dgm:prSet presAssocID="{451CC006-1D00-4008-BACA-7433B4C1BDB9}" presName="hierChild7" presStyleCnt="0"/>
      <dgm:spPr/>
    </dgm:pt>
    <dgm:pt modelId="{5A4FC8D2-5B3A-4E56-AB15-63F004C73DFF}" type="pres">
      <dgm:prSet presAssocID="{F480294B-3CAC-48E2-AB15-F456AC1D7F72}" presName="Name96" presStyleLbl="parChTrans1D2" presStyleIdx="8" presStyleCnt="9"/>
      <dgm:spPr/>
    </dgm:pt>
    <dgm:pt modelId="{C854B24D-D441-4593-A6F6-4C81D491D727}" type="pres">
      <dgm:prSet presAssocID="{F7A3147B-9EA5-4B7D-BAC3-BCDC46988316}" presName="hierRoot3" presStyleCnt="0">
        <dgm:presLayoutVars>
          <dgm:hierBranch val="init"/>
        </dgm:presLayoutVars>
      </dgm:prSet>
      <dgm:spPr/>
    </dgm:pt>
    <dgm:pt modelId="{A150EB72-7C84-4F95-B068-1E92EAA6B98F}" type="pres">
      <dgm:prSet presAssocID="{F7A3147B-9EA5-4B7D-BAC3-BCDC46988316}" presName="rootComposite3" presStyleCnt="0"/>
      <dgm:spPr/>
    </dgm:pt>
    <dgm:pt modelId="{3549D764-46E0-4D01-B99F-FE61DBB6BA70}" type="pres">
      <dgm:prSet presAssocID="{F7A3147B-9EA5-4B7D-BAC3-BCDC46988316}" presName="rootText3" presStyleLbl="asst1" presStyleIdx="1" presStyleCnt="2" custScaleX="190718" custScaleY="187395" custLinFactNeighborX="4903" custLinFactNeighborY="-4734">
        <dgm:presLayoutVars>
          <dgm:chPref val="3"/>
        </dgm:presLayoutVars>
      </dgm:prSet>
      <dgm:spPr/>
    </dgm:pt>
    <dgm:pt modelId="{43A80B57-6F4D-44FA-9636-0085D105C492}" type="pres">
      <dgm:prSet presAssocID="{F7A3147B-9EA5-4B7D-BAC3-BCDC46988316}" presName="titleText3" presStyleLbl="fgAcc2" presStyleIdx="1" presStyleCnt="2" custLinFactNeighborX="19068" custLinFactNeighborY="42612">
        <dgm:presLayoutVars>
          <dgm:chMax val="0"/>
          <dgm:chPref val="0"/>
        </dgm:presLayoutVars>
      </dgm:prSet>
      <dgm:spPr/>
    </dgm:pt>
    <dgm:pt modelId="{F91A62DD-2182-4C6C-84F4-38DE0683F04D}" type="pres">
      <dgm:prSet presAssocID="{F7A3147B-9EA5-4B7D-BAC3-BCDC46988316}" presName="rootConnector3" presStyleLbl="asst1" presStyleIdx="1" presStyleCnt="2"/>
      <dgm:spPr/>
    </dgm:pt>
    <dgm:pt modelId="{28B054E1-0619-4CAE-B526-5F4A387B7F7C}" type="pres">
      <dgm:prSet presAssocID="{F7A3147B-9EA5-4B7D-BAC3-BCDC46988316}" presName="hierChild6" presStyleCnt="0"/>
      <dgm:spPr/>
    </dgm:pt>
    <dgm:pt modelId="{D4E73695-B1CC-4882-B156-6A5D9758F973}" type="pres">
      <dgm:prSet presAssocID="{F7A3147B-9EA5-4B7D-BAC3-BCDC46988316}" presName="hierChild7" presStyleCnt="0"/>
      <dgm:spPr/>
    </dgm:pt>
  </dgm:ptLst>
  <dgm:cxnLst>
    <dgm:cxn modelId="{3C81ED07-F527-40E1-9402-CCFF47D53ACC}" type="presOf" srcId="{AE88318B-3C3C-4F15-B764-055F3A03B75B}" destId="{255E9943-350E-450E-B04A-60CC48DEC468}" srcOrd="0" destOrd="0" presId="urn:microsoft.com/office/officeart/2008/layout/NameandTitleOrganizationalChart"/>
    <dgm:cxn modelId="{02434B09-E34E-452A-B489-AEA91B7B092F}" srcId="{AE88318B-3C3C-4F15-B764-055F3A03B75B}" destId="{5678C89F-495B-4B18-8BA9-D848305C5434}" srcOrd="3" destOrd="0" parTransId="{6DE0AED4-1ABC-4F6B-8306-D1A1157B2B36}" sibTransId="{80EC7FD5-04AC-4918-A888-B191522F02F5}"/>
    <dgm:cxn modelId="{5D0D7A09-E725-4922-8B97-040A1E71442B}" type="presOf" srcId="{32F75468-088A-49AD-9E14-D7FC32E831B4}" destId="{1B293D46-D353-4228-8155-F652BAF7563F}" srcOrd="0" destOrd="0" presId="urn:microsoft.com/office/officeart/2008/layout/NameandTitleOrganizationalChart"/>
    <dgm:cxn modelId="{9239F912-1944-4E47-B962-06ECDA5FA315}" type="presOf" srcId="{A0BFD52B-EA53-4B7E-976E-442A211775D2}" destId="{81253575-0CE1-4DF5-89A1-86D960153151}" srcOrd="0" destOrd="0" presId="urn:microsoft.com/office/officeart/2008/layout/NameandTitleOrganizationalChart"/>
    <dgm:cxn modelId="{FD6D3913-3FEE-42AF-BE60-9174A09CEAB9}" type="presOf" srcId="{10D814EC-80EA-4BA7-B69E-915FD8C3029B}" destId="{6C290AFD-C791-4CED-A583-3487455AD957}" srcOrd="1" destOrd="0" presId="urn:microsoft.com/office/officeart/2008/layout/NameandTitleOrganizationalChart"/>
    <dgm:cxn modelId="{2F581915-CCAE-422C-89B9-0BD721A8E84F}" type="presOf" srcId="{DAF42A12-A899-4E6B-91D8-13859D9FD2C8}" destId="{F771B921-08B8-4562-8E87-96C705009DCF}" srcOrd="0" destOrd="0" presId="urn:microsoft.com/office/officeart/2008/layout/NameandTitleOrganizationalChart"/>
    <dgm:cxn modelId="{F310A416-CEFF-458D-8C60-3C44E341545D}" type="presOf" srcId="{3C6F81AB-2DC6-4D6F-9AFE-40AE0EC6DB40}" destId="{06A0DBC7-0C98-48E5-B1BE-E7B0CE2E0211}" srcOrd="1" destOrd="0" presId="urn:microsoft.com/office/officeart/2008/layout/NameandTitleOrganizationalChart"/>
    <dgm:cxn modelId="{659A5917-5EFC-4401-9276-4E92D41835F6}" type="presOf" srcId="{5678C89F-495B-4B18-8BA9-D848305C5434}" destId="{AE7884F1-2EAB-4B48-9477-0257D5FE1343}" srcOrd="0" destOrd="0" presId="urn:microsoft.com/office/officeart/2008/layout/NameandTitleOrganizationalChart"/>
    <dgm:cxn modelId="{601E1518-B7C2-4C0B-A964-34FDD2C34B83}" type="presOf" srcId="{451CC006-1D00-4008-BACA-7433B4C1BDB9}" destId="{4FDC599F-19C3-48F7-A346-3BB8877F3E00}" srcOrd="1" destOrd="0" presId="urn:microsoft.com/office/officeart/2008/layout/NameandTitleOrganizationalChart"/>
    <dgm:cxn modelId="{60DBDA1D-CEE8-4314-B500-A8CFC8E9B563}" type="presOf" srcId="{E78A6D4D-A38C-486D-B1C6-B0690E0F3B97}" destId="{0C357BF7-9D86-4754-BE80-685BAA2D15CD}" srcOrd="1" destOrd="0" presId="urn:microsoft.com/office/officeart/2008/layout/NameandTitleOrganizationalChart"/>
    <dgm:cxn modelId="{B2E60623-715C-4036-A79E-EB66A62A8347}" srcId="{AE88318B-3C3C-4F15-B764-055F3A03B75B}" destId="{32AE1906-08D0-4C28-B15D-2E530AB212E9}" srcOrd="5" destOrd="0" parTransId="{10FB318C-033F-477F-9DEB-4D48733493F0}" sibTransId="{A738AB9C-1C6B-4754-955C-CAC3566A37A6}"/>
    <dgm:cxn modelId="{06AA502C-BA15-401E-A7EB-CF28831D5ECF}" type="presOf" srcId="{536E06C7-1491-486B-AEEE-696A23796899}" destId="{0E141825-B764-4608-8921-9C22DE5C1594}" srcOrd="0" destOrd="0" presId="urn:microsoft.com/office/officeart/2008/layout/NameandTitleOrganizationalChart"/>
    <dgm:cxn modelId="{93A3332D-1957-48F1-9E83-2B001C219A2A}" type="presOf" srcId="{2928C396-3FE2-4377-8F3C-574256E68FCB}" destId="{BA3F530B-1DC9-4F4C-8FFA-9E17D5D0EC54}" srcOrd="0" destOrd="0" presId="urn:microsoft.com/office/officeart/2008/layout/NameandTitleOrganizationalChart"/>
    <dgm:cxn modelId="{C53AAF37-E7DA-48DD-9C53-6B76208E1B22}" type="presOf" srcId="{E78A6D4D-A38C-486D-B1C6-B0690E0F3B97}" destId="{621501E5-0F39-44FC-9F35-17F096B20EF1}" srcOrd="0" destOrd="0" presId="urn:microsoft.com/office/officeart/2008/layout/NameandTitleOrganizationalChart"/>
    <dgm:cxn modelId="{604F253A-1823-4120-A15D-A7D23ABD227B}" srcId="{AE88318B-3C3C-4F15-B764-055F3A03B75B}" destId="{451CC006-1D00-4008-BACA-7433B4C1BDB9}" srcOrd="0" destOrd="0" parTransId="{536E06C7-1491-486B-AEEE-696A23796899}" sibTransId="{FF16C55F-5062-47F4-B465-D0551D5C207C}"/>
    <dgm:cxn modelId="{2CE0EA3E-A28C-4598-BC01-49A9A067EAB7}" srcId="{AE88318B-3C3C-4F15-B764-055F3A03B75B}" destId="{9050C20A-85FF-4990-97F2-FB9E91CB3510}" srcOrd="2" destOrd="0" parTransId="{DAF42A12-A899-4E6B-91D8-13859D9FD2C8}" sibTransId="{CD9E1BE5-D9C9-47F1-AB10-F1899103E34A}"/>
    <dgm:cxn modelId="{3105A560-EB79-4651-8049-81CC274CA94A}" type="presOf" srcId="{451CC006-1D00-4008-BACA-7433B4C1BDB9}" destId="{DF769186-82A9-4225-A103-9E79CFA72C63}" srcOrd="0" destOrd="0" presId="urn:microsoft.com/office/officeart/2008/layout/NameandTitleOrganizationalChart"/>
    <dgm:cxn modelId="{FB3F3842-4F86-4802-95D2-29026389E194}" type="presOf" srcId="{9050C20A-85FF-4990-97F2-FB9E91CB3510}" destId="{5520402E-A2D9-483D-8895-D702894675A2}" srcOrd="1" destOrd="0" presId="urn:microsoft.com/office/officeart/2008/layout/NameandTitleOrganizationalChart"/>
    <dgm:cxn modelId="{1B39F662-FCFF-40FA-93B3-B1BF592DAC35}" type="presOf" srcId="{32AE1906-08D0-4C28-B15D-2E530AB212E9}" destId="{DF724138-9334-4549-8010-6D9684B680A0}" srcOrd="1" destOrd="0" presId="urn:microsoft.com/office/officeart/2008/layout/NameandTitleOrganizationalChart"/>
    <dgm:cxn modelId="{5A79B847-0FA7-4E2E-951B-C77D5CF9AE9E}" type="presOf" srcId="{EFE7E9E0-78E5-4B6A-A56E-642A03A8B84F}" destId="{EE8AD37D-9271-43B1-847F-7BDBF9F6BAE2}" srcOrd="0" destOrd="0" presId="urn:microsoft.com/office/officeart/2008/layout/NameandTitleOrganizationalChart"/>
    <dgm:cxn modelId="{7B717679-47E7-4BFB-921D-D3DA778C469A}" type="presOf" srcId="{31EE3256-13F3-4DC5-9297-F1D6EB33D66E}" destId="{F390EC87-9778-4F6C-814C-ECD00E4FCFDB}" srcOrd="0" destOrd="0" presId="urn:microsoft.com/office/officeart/2008/layout/NameandTitleOrganizationalChart"/>
    <dgm:cxn modelId="{EA62477B-E1D7-4A1C-A353-71CA28D42B4A}" type="presOf" srcId="{5727646F-C1F4-4079-860A-1B0F1AE0C5F4}" destId="{69A89B8A-D4C0-479A-88A4-987A67C7EEAC}" srcOrd="0" destOrd="0" presId="urn:microsoft.com/office/officeart/2008/layout/NameandTitleOrganizationalChart"/>
    <dgm:cxn modelId="{9609B37D-FDF3-4CB1-82C3-43A67B0D1002}" srcId="{AE88318B-3C3C-4F15-B764-055F3A03B75B}" destId="{F7A3147B-9EA5-4B7D-BAC3-BCDC46988316}" srcOrd="1" destOrd="0" parTransId="{F480294B-3CAC-48E2-AB15-F456AC1D7F72}" sibTransId="{72AA7914-1DC9-429C-8255-344EC1331179}"/>
    <dgm:cxn modelId="{E3D9337E-8BD2-4A35-828A-D0E10AE2B213}" type="presOf" srcId="{41A43596-D960-4C1E-9DA4-CC56468C3FCF}" destId="{B3F2CD3C-514B-4B81-A591-5421EE75FAFB}" srcOrd="0" destOrd="0" presId="urn:microsoft.com/office/officeart/2008/layout/NameandTitleOrganizationalChart"/>
    <dgm:cxn modelId="{471C3B83-AEDF-4DC7-A552-A53FF963730D}" type="presOf" srcId="{A3478823-7C71-401E-BC11-F1FFB3FA47B7}" destId="{CEC80F52-D052-4BA0-8363-DA9DB2BA631E}" srcOrd="0" destOrd="0" presId="urn:microsoft.com/office/officeart/2008/layout/NameandTitleOrganizationalChart"/>
    <dgm:cxn modelId="{AE119287-65C8-40D8-BDC3-2F6E9EE5CF2A}" srcId="{AE88318B-3C3C-4F15-B764-055F3A03B75B}" destId="{E78A6D4D-A38C-486D-B1C6-B0690E0F3B97}" srcOrd="7" destOrd="0" parTransId="{2C301313-1038-481C-A89A-01261ABD83D7}" sibTransId="{3A78CA8D-1A63-407E-94A8-A9C4E823189D}"/>
    <dgm:cxn modelId="{DD32B58C-19B9-46C9-8FD2-9E5B4C8E3DBD}" type="presOf" srcId="{32F75468-088A-49AD-9E14-D7FC32E831B4}" destId="{B7AD4A99-1F90-4969-9154-4EB22D905B1A}" srcOrd="1" destOrd="0" presId="urn:microsoft.com/office/officeart/2008/layout/NameandTitleOrganizationalChart"/>
    <dgm:cxn modelId="{67A3078E-EEFB-4589-9BE9-F2B2FABAA940}" srcId="{AE88318B-3C3C-4F15-B764-055F3A03B75B}" destId="{3C6F81AB-2DC6-4D6F-9AFE-40AE0EC6DB40}" srcOrd="4" destOrd="0" parTransId="{A3478823-7C71-401E-BC11-F1FFB3FA47B7}" sibTransId="{5727646F-C1F4-4079-860A-1B0F1AE0C5F4}"/>
    <dgm:cxn modelId="{E3EF9791-5662-4790-B3C7-D35A16E2DB4B}" type="presOf" srcId="{A738AB9C-1C6B-4754-955C-CAC3566A37A6}" destId="{D4DEAD1E-8A86-4357-96B2-E567F4CBFD66}" srcOrd="0" destOrd="0" presId="urn:microsoft.com/office/officeart/2008/layout/NameandTitleOrganizationalChart"/>
    <dgm:cxn modelId="{0224BE91-F87C-4114-B1AB-5E6A7FEAEBD6}" type="presOf" srcId="{5678C89F-495B-4B18-8BA9-D848305C5434}" destId="{6209F28A-07B9-4008-86A4-7E49BC77797B}" srcOrd="1" destOrd="0" presId="urn:microsoft.com/office/officeart/2008/layout/NameandTitleOrganizationalChart"/>
    <dgm:cxn modelId="{C937CF9B-D7D5-4A14-8596-111CB47E3317}" type="presOf" srcId="{72AA7914-1DC9-429C-8255-344EC1331179}" destId="{43A80B57-6F4D-44FA-9636-0085D105C492}" srcOrd="0" destOrd="0" presId="urn:microsoft.com/office/officeart/2008/layout/NameandTitleOrganizationalChart"/>
    <dgm:cxn modelId="{8C8F2E9C-B96D-41B2-B262-7F486B282EDE}" srcId="{2928C396-3FE2-4377-8F3C-574256E68FCB}" destId="{AE88318B-3C3C-4F15-B764-055F3A03B75B}" srcOrd="0" destOrd="0" parTransId="{072BDCB4-5AA9-49AF-AFA8-665C291CE30D}" sibTransId="{7DDA2D82-3ED1-406C-9F9D-35239C6CBD01}"/>
    <dgm:cxn modelId="{488B4F9F-9505-4064-96DB-7005DC5B6EA1}" type="presOf" srcId="{10FB318C-033F-477F-9DEB-4D48733493F0}" destId="{E30068F1-C89C-42BA-8109-FB0D274A7A0F}" srcOrd="0" destOrd="0" presId="urn:microsoft.com/office/officeart/2008/layout/NameandTitleOrganizationalChart"/>
    <dgm:cxn modelId="{DF2200A0-A693-46AF-9D4B-BF67FA6C4E2B}" type="presOf" srcId="{2C301313-1038-481C-A89A-01261ABD83D7}" destId="{F2BD08F8-37BD-4A82-817D-D6819282BE4C}" srcOrd="0" destOrd="0" presId="urn:microsoft.com/office/officeart/2008/layout/NameandTitleOrganizationalChart"/>
    <dgm:cxn modelId="{39F7AAA8-1849-4708-9CE7-B87C6AD620EF}" type="presOf" srcId="{80EC7FD5-04AC-4918-A888-B191522F02F5}" destId="{6D39506D-23D7-401C-B3AA-DC6003C469C0}" srcOrd="0" destOrd="0" presId="urn:microsoft.com/office/officeart/2008/layout/NameandTitleOrganizationalChart"/>
    <dgm:cxn modelId="{D75CBBA8-F116-4937-AE27-C9F07573B982}" type="presOf" srcId="{3C6F81AB-2DC6-4D6F-9AFE-40AE0EC6DB40}" destId="{AC658D40-DCC5-49E6-9F62-74B52BEC810A}" srcOrd="0" destOrd="0" presId="urn:microsoft.com/office/officeart/2008/layout/NameandTitleOrganizationalChart"/>
    <dgm:cxn modelId="{53303EAD-C9E5-4AB8-A237-D5E561644B34}" srcId="{AE88318B-3C3C-4F15-B764-055F3A03B75B}" destId="{10D814EC-80EA-4BA7-B69E-915FD8C3029B}" srcOrd="8" destOrd="0" parTransId="{A0BFD52B-EA53-4B7E-976E-442A211775D2}" sibTransId="{31EE3256-13F3-4DC5-9297-F1D6EB33D66E}"/>
    <dgm:cxn modelId="{35FEC2AE-60F5-4D68-9F20-2F8BE79F4605}" type="presOf" srcId="{9050C20A-85FF-4990-97F2-FB9E91CB3510}" destId="{5A9754C8-549C-41AB-B75E-ABADC69DDC32}" srcOrd="0" destOrd="0" presId="urn:microsoft.com/office/officeart/2008/layout/NameandTitleOrganizationalChart"/>
    <dgm:cxn modelId="{9B53A1B2-C8B1-4F7A-867E-1DA400C8B8DE}" type="presOf" srcId="{3A78CA8D-1A63-407E-94A8-A9C4E823189D}" destId="{8A6CCFFC-9D80-4ED5-B1C8-7846ACF739B6}" srcOrd="0" destOrd="0" presId="urn:microsoft.com/office/officeart/2008/layout/NameandTitleOrganizationalChart"/>
    <dgm:cxn modelId="{6E5ED8B2-EDB5-4FCA-9BF9-D95620F5E5E0}" type="presOf" srcId="{F7A3147B-9EA5-4B7D-BAC3-BCDC46988316}" destId="{3549D764-46E0-4D01-B99F-FE61DBB6BA70}" srcOrd="0" destOrd="0" presId="urn:microsoft.com/office/officeart/2008/layout/NameandTitleOrganizationalChart"/>
    <dgm:cxn modelId="{5EE91ABC-6959-451C-8FC4-01D580E9B32C}" type="presOf" srcId="{32AE1906-08D0-4C28-B15D-2E530AB212E9}" destId="{78233D5C-39F9-4B84-BBF3-BF383FC95CFB}" srcOrd="0" destOrd="0" presId="urn:microsoft.com/office/officeart/2008/layout/NameandTitleOrganizationalChart"/>
    <dgm:cxn modelId="{07377EBD-1F7B-40ED-9FA0-A0A7DC595223}" srcId="{AE88318B-3C3C-4F15-B764-055F3A03B75B}" destId="{32F75468-088A-49AD-9E14-D7FC32E831B4}" srcOrd="6" destOrd="0" parTransId="{EFE7E9E0-78E5-4B6A-A56E-642A03A8B84F}" sibTransId="{41A43596-D960-4C1E-9DA4-CC56468C3FCF}"/>
    <dgm:cxn modelId="{D4BCBFCA-B1AB-40EF-B543-64C50E4C40EE}" type="presOf" srcId="{CD9E1BE5-D9C9-47F1-AB10-F1899103E34A}" destId="{478D2D46-4B71-4FAC-82BA-AE8FB1153A9E}" srcOrd="0" destOrd="0" presId="urn:microsoft.com/office/officeart/2008/layout/NameandTitleOrganizationalChart"/>
    <dgm:cxn modelId="{EDDC1ACB-B1AA-4237-AA03-C8963C05A1E4}" type="presOf" srcId="{AE88318B-3C3C-4F15-B764-055F3A03B75B}" destId="{FE0C4735-A6C2-4D59-B617-59C337CD4E7F}" srcOrd="1" destOrd="0" presId="urn:microsoft.com/office/officeart/2008/layout/NameandTitleOrganizationalChart"/>
    <dgm:cxn modelId="{4FD686D8-1AD1-4331-98E4-E64AD64FB903}" type="presOf" srcId="{7DDA2D82-3ED1-406C-9F9D-35239C6CBD01}" destId="{15E301BD-2595-498B-B414-1966A0F1233F}" srcOrd="0" destOrd="0" presId="urn:microsoft.com/office/officeart/2008/layout/NameandTitleOrganizationalChart"/>
    <dgm:cxn modelId="{E154B4DB-2CCA-433B-98CC-92B3FD46571F}" type="presOf" srcId="{F480294B-3CAC-48E2-AB15-F456AC1D7F72}" destId="{5A4FC8D2-5B3A-4E56-AB15-63F004C73DFF}" srcOrd="0" destOrd="0" presId="urn:microsoft.com/office/officeart/2008/layout/NameandTitleOrganizationalChart"/>
    <dgm:cxn modelId="{AA2A68E2-DA48-4D39-AA39-37F004719B4E}" type="presOf" srcId="{FF16C55F-5062-47F4-B465-D0551D5C207C}" destId="{74DB0E0C-A6B6-4020-AD21-9900460B4845}" srcOrd="0" destOrd="0" presId="urn:microsoft.com/office/officeart/2008/layout/NameandTitleOrganizationalChart"/>
    <dgm:cxn modelId="{A45BD8E2-BD33-4CB9-809B-919D26058CA4}" type="presOf" srcId="{10D814EC-80EA-4BA7-B69E-915FD8C3029B}" destId="{F729B819-9DD9-4928-9ABE-4707D1DE303D}" srcOrd="0" destOrd="0" presId="urn:microsoft.com/office/officeart/2008/layout/NameandTitleOrganizationalChart"/>
    <dgm:cxn modelId="{25DFD1E7-2F40-48BF-BCB6-B0770DFD3DD5}" type="presOf" srcId="{F7A3147B-9EA5-4B7D-BAC3-BCDC46988316}" destId="{F91A62DD-2182-4C6C-84F4-38DE0683F04D}" srcOrd="1" destOrd="0" presId="urn:microsoft.com/office/officeart/2008/layout/NameandTitleOrganizationalChart"/>
    <dgm:cxn modelId="{F4F0ECFA-E617-46E6-9270-4EBF1B018342}" type="presOf" srcId="{6DE0AED4-1ABC-4F6B-8306-D1A1157B2B36}" destId="{D3A826E0-6521-4775-BC57-63C1362DD33B}" srcOrd="0" destOrd="0" presId="urn:microsoft.com/office/officeart/2008/layout/NameandTitleOrganizationalChart"/>
    <dgm:cxn modelId="{4C73DBA1-828A-4A9E-8288-DEC53141D3D4}" type="presParOf" srcId="{BA3F530B-1DC9-4F4C-8FFA-9E17D5D0EC54}" destId="{EFAEA731-A65C-48C1-8FCD-5E8DC4E7CA54}" srcOrd="0" destOrd="0" presId="urn:microsoft.com/office/officeart/2008/layout/NameandTitleOrganizationalChart"/>
    <dgm:cxn modelId="{BC456A1F-BCCF-4810-8F63-6CCCE511181E}" type="presParOf" srcId="{EFAEA731-A65C-48C1-8FCD-5E8DC4E7CA54}" destId="{EAB93ACF-5932-4C96-AD9A-3DE75CED44C9}" srcOrd="0" destOrd="0" presId="urn:microsoft.com/office/officeart/2008/layout/NameandTitleOrganizationalChart"/>
    <dgm:cxn modelId="{805F6850-9571-4D5C-96BE-85CC3BE22882}" type="presParOf" srcId="{EAB93ACF-5932-4C96-AD9A-3DE75CED44C9}" destId="{255E9943-350E-450E-B04A-60CC48DEC468}" srcOrd="0" destOrd="0" presId="urn:microsoft.com/office/officeart/2008/layout/NameandTitleOrganizationalChart"/>
    <dgm:cxn modelId="{3CF5050C-40F1-46F5-A572-7205C8806748}" type="presParOf" srcId="{EAB93ACF-5932-4C96-AD9A-3DE75CED44C9}" destId="{15E301BD-2595-498B-B414-1966A0F1233F}" srcOrd="1" destOrd="0" presId="urn:microsoft.com/office/officeart/2008/layout/NameandTitleOrganizationalChart"/>
    <dgm:cxn modelId="{BDE98B43-07DF-40AE-88AF-C735F9DE1868}" type="presParOf" srcId="{EAB93ACF-5932-4C96-AD9A-3DE75CED44C9}" destId="{FE0C4735-A6C2-4D59-B617-59C337CD4E7F}" srcOrd="2" destOrd="0" presId="urn:microsoft.com/office/officeart/2008/layout/NameandTitleOrganizationalChart"/>
    <dgm:cxn modelId="{25895FCC-8235-47B4-AEEE-4F9CD65BB429}" type="presParOf" srcId="{EFAEA731-A65C-48C1-8FCD-5E8DC4E7CA54}" destId="{6CE213EB-4843-4E22-B569-F00A431155B0}" srcOrd="1" destOrd="0" presId="urn:microsoft.com/office/officeart/2008/layout/NameandTitleOrganizationalChart"/>
    <dgm:cxn modelId="{818885A6-8FB2-4D7E-9516-05670846AB97}" type="presParOf" srcId="{6CE213EB-4843-4E22-B569-F00A431155B0}" destId="{F771B921-08B8-4562-8E87-96C705009DCF}" srcOrd="0" destOrd="0" presId="urn:microsoft.com/office/officeart/2008/layout/NameandTitleOrganizationalChart"/>
    <dgm:cxn modelId="{080DC900-709F-46AD-A1E3-D3DDD2DA87AC}" type="presParOf" srcId="{6CE213EB-4843-4E22-B569-F00A431155B0}" destId="{D48603F6-0C38-49BF-B270-EF4037810A9B}" srcOrd="1" destOrd="0" presId="urn:microsoft.com/office/officeart/2008/layout/NameandTitleOrganizationalChart"/>
    <dgm:cxn modelId="{944CD4B1-ED7E-4C45-97BC-1C6410D2A866}" type="presParOf" srcId="{D48603F6-0C38-49BF-B270-EF4037810A9B}" destId="{1C7C4749-331C-472C-9B7E-B06110BCDCB8}" srcOrd="0" destOrd="0" presId="urn:microsoft.com/office/officeart/2008/layout/NameandTitleOrganizationalChart"/>
    <dgm:cxn modelId="{7D8FD534-A575-457D-93B7-7739B0D286A5}" type="presParOf" srcId="{1C7C4749-331C-472C-9B7E-B06110BCDCB8}" destId="{5A9754C8-549C-41AB-B75E-ABADC69DDC32}" srcOrd="0" destOrd="0" presId="urn:microsoft.com/office/officeart/2008/layout/NameandTitleOrganizationalChart"/>
    <dgm:cxn modelId="{41ABD923-2816-41ED-A9E0-8C805352E1FF}" type="presParOf" srcId="{1C7C4749-331C-472C-9B7E-B06110BCDCB8}" destId="{478D2D46-4B71-4FAC-82BA-AE8FB1153A9E}" srcOrd="1" destOrd="0" presId="urn:microsoft.com/office/officeart/2008/layout/NameandTitleOrganizationalChart"/>
    <dgm:cxn modelId="{D2A5E5CF-B01C-44F3-9E7B-E5F88F49D303}" type="presParOf" srcId="{1C7C4749-331C-472C-9B7E-B06110BCDCB8}" destId="{5520402E-A2D9-483D-8895-D702894675A2}" srcOrd="2" destOrd="0" presId="urn:microsoft.com/office/officeart/2008/layout/NameandTitleOrganizationalChart"/>
    <dgm:cxn modelId="{C814E63C-0DBD-4612-AD8A-F64BC69D6183}" type="presParOf" srcId="{D48603F6-0C38-49BF-B270-EF4037810A9B}" destId="{85125196-D4EC-4D93-99D4-3C9F50EA9A60}" srcOrd="1" destOrd="0" presId="urn:microsoft.com/office/officeart/2008/layout/NameandTitleOrganizationalChart"/>
    <dgm:cxn modelId="{CFF079D5-62C3-468E-95B5-8B0A61C12DC7}" type="presParOf" srcId="{D48603F6-0C38-49BF-B270-EF4037810A9B}" destId="{785D64C9-BEED-4F14-A2D7-74E8E4C6DD28}" srcOrd="2" destOrd="0" presId="urn:microsoft.com/office/officeart/2008/layout/NameandTitleOrganizationalChart"/>
    <dgm:cxn modelId="{848A2BB9-D770-411B-AC82-A883AC01AFE6}" type="presParOf" srcId="{6CE213EB-4843-4E22-B569-F00A431155B0}" destId="{D3A826E0-6521-4775-BC57-63C1362DD33B}" srcOrd="2" destOrd="0" presId="urn:microsoft.com/office/officeart/2008/layout/NameandTitleOrganizationalChart"/>
    <dgm:cxn modelId="{1F7648FA-EAEE-4251-9B70-C495EFD82326}" type="presParOf" srcId="{6CE213EB-4843-4E22-B569-F00A431155B0}" destId="{6858AD33-FB23-401A-80CB-FB64EF2B8785}" srcOrd="3" destOrd="0" presId="urn:microsoft.com/office/officeart/2008/layout/NameandTitleOrganizationalChart"/>
    <dgm:cxn modelId="{FB9CA32D-2D38-474C-AA5B-C29DAF0DCF70}" type="presParOf" srcId="{6858AD33-FB23-401A-80CB-FB64EF2B8785}" destId="{9BE8239E-0393-4A66-8608-1CBA95B1EBF5}" srcOrd="0" destOrd="0" presId="urn:microsoft.com/office/officeart/2008/layout/NameandTitleOrganizationalChart"/>
    <dgm:cxn modelId="{77D4DA7C-8B06-483B-85D1-EDC6541497F6}" type="presParOf" srcId="{9BE8239E-0393-4A66-8608-1CBA95B1EBF5}" destId="{AE7884F1-2EAB-4B48-9477-0257D5FE1343}" srcOrd="0" destOrd="0" presId="urn:microsoft.com/office/officeart/2008/layout/NameandTitleOrganizationalChart"/>
    <dgm:cxn modelId="{B249D64F-A451-42BE-BC6C-8ED127D067E0}" type="presParOf" srcId="{9BE8239E-0393-4A66-8608-1CBA95B1EBF5}" destId="{6D39506D-23D7-401C-B3AA-DC6003C469C0}" srcOrd="1" destOrd="0" presId="urn:microsoft.com/office/officeart/2008/layout/NameandTitleOrganizationalChart"/>
    <dgm:cxn modelId="{32520522-814C-4269-AD77-14F99D12E23E}" type="presParOf" srcId="{9BE8239E-0393-4A66-8608-1CBA95B1EBF5}" destId="{6209F28A-07B9-4008-86A4-7E49BC77797B}" srcOrd="2" destOrd="0" presId="urn:microsoft.com/office/officeart/2008/layout/NameandTitleOrganizationalChart"/>
    <dgm:cxn modelId="{D00DFE56-9455-427E-AA8E-8FDD799A3F0F}" type="presParOf" srcId="{6858AD33-FB23-401A-80CB-FB64EF2B8785}" destId="{01D79365-DC43-46D4-AB25-3C06E2DE193D}" srcOrd="1" destOrd="0" presId="urn:microsoft.com/office/officeart/2008/layout/NameandTitleOrganizationalChart"/>
    <dgm:cxn modelId="{B791E345-8642-4230-853D-2C6887CE3A43}" type="presParOf" srcId="{6858AD33-FB23-401A-80CB-FB64EF2B8785}" destId="{AE83BD99-EBC3-46F4-91ED-79209067257D}" srcOrd="2" destOrd="0" presId="urn:microsoft.com/office/officeart/2008/layout/NameandTitleOrganizationalChart"/>
    <dgm:cxn modelId="{2B3549CF-DAA9-4684-8D32-1919E41CDF32}" type="presParOf" srcId="{6CE213EB-4843-4E22-B569-F00A431155B0}" destId="{CEC80F52-D052-4BA0-8363-DA9DB2BA631E}" srcOrd="4" destOrd="0" presId="urn:microsoft.com/office/officeart/2008/layout/NameandTitleOrganizationalChart"/>
    <dgm:cxn modelId="{AB923B33-4C37-4F66-A7A3-2F4E2493A7CC}" type="presParOf" srcId="{6CE213EB-4843-4E22-B569-F00A431155B0}" destId="{D79EB457-491D-43CB-88C4-2814568D04E1}" srcOrd="5" destOrd="0" presId="urn:microsoft.com/office/officeart/2008/layout/NameandTitleOrganizationalChart"/>
    <dgm:cxn modelId="{DEB78CEF-5EC6-4452-A040-EB198F0B026A}" type="presParOf" srcId="{D79EB457-491D-43CB-88C4-2814568D04E1}" destId="{79D94ACD-594C-40ED-BAE3-43D9C4CC42DA}" srcOrd="0" destOrd="0" presId="urn:microsoft.com/office/officeart/2008/layout/NameandTitleOrganizationalChart"/>
    <dgm:cxn modelId="{7AA653E5-A6F5-4FA5-BAB1-7C50C5927F87}" type="presParOf" srcId="{79D94ACD-594C-40ED-BAE3-43D9C4CC42DA}" destId="{AC658D40-DCC5-49E6-9F62-74B52BEC810A}" srcOrd="0" destOrd="0" presId="urn:microsoft.com/office/officeart/2008/layout/NameandTitleOrganizationalChart"/>
    <dgm:cxn modelId="{88970462-36AA-4CE1-8EE0-5BE2135C767C}" type="presParOf" srcId="{79D94ACD-594C-40ED-BAE3-43D9C4CC42DA}" destId="{69A89B8A-D4C0-479A-88A4-987A67C7EEAC}" srcOrd="1" destOrd="0" presId="urn:microsoft.com/office/officeart/2008/layout/NameandTitleOrganizationalChart"/>
    <dgm:cxn modelId="{4CA1CDBD-B4E4-4AD5-9E43-C487F10D8190}" type="presParOf" srcId="{79D94ACD-594C-40ED-BAE3-43D9C4CC42DA}" destId="{06A0DBC7-0C98-48E5-B1BE-E7B0CE2E0211}" srcOrd="2" destOrd="0" presId="urn:microsoft.com/office/officeart/2008/layout/NameandTitleOrganizationalChart"/>
    <dgm:cxn modelId="{2F55722E-F857-4731-93DF-C1E7A20AF349}" type="presParOf" srcId="{D79EB457-491D-43CB-88C4-2814568D04E1}" destId="{DD1B5C9D-CFA4-484D-A0E2-FF2AC93D9D34}" srcOrd="1" destOrd="0" presId="urn:microsoft.com/office/officeart/2008/layout/NameandTitleOrganizationalChart"/>
    <dgm:cxn modelId="{F85A2844-DB88-4DAC-8CBB-DAF9EC5984E3}" type="presParOf" srcId="{D79EB457-491D-43CB-88C4-2814568D04E1}" destId="{764ABA3B-395D-402E-A895-7657CEB1710A}" srcOrd="2" destOrd="0" presId="urn:microsoft.com/office/officeart/2008/layout/NameandTitleOrganizationalChart"/>
    <dgm:cxn modelId="{C18F63F1-4526-4269-ACD7-A4DE7139DE07}" type="presParOf" srcId="{6CE213EB-4843-4E22-B569-F00A431155B0}" destId="{E30068F1-C89C-42BA-8109-FB0D274A7A0F}" srcOrd="6" destOrd="0" presId="urn:microsoft.com/office/officeart/2008/layout/NameandTitleOrganizationalChart"/>
    <dgm:cxn modelId="{D93CD62D-270A-4BC3-81F6-FDE76C224761}" type="presParOf" srcId="{6CE213EB-4843-4E22-B569-F00A431155B0}" destId="{186220A2-A228-46A4-B081-5FB888D33C58}" srcOrd="7" destOrd="0" presId="urn:microsoft.com/office/officeart/2008/layout/NameandTitleOrganizationalChart"/>
    <dgm:cxn modelId="{DE1568FF-E3DD-4F48-9430-B1467C9F757E}" type="presParOf" srcId="{186220A2-A228-46A4-B081-5FB888D33C58}" destId="{E4F97DEF-496C-4D12-9B4D-41EAE96FCE54}" srcOrd="0" destOrd="0" presId="urn:microsoft.com/office/officeart/2008/layout/NameandTitleOrganizationalChart"/>
    <dgm:cxn modelId="{AED53073-6CE5-4DA9-BE26-4934C1EA1850}" type="presParOf" srcId="{E4F97DEF-496C-4D12-9B4D-41EAE96FCE54}" destId="{78233D5C-39F9-4B84-BBF3-BF383FC95CFB}" srcOrd="0" destOrd="0" presId="urn:microsoft.com/office/officeart/2008/layout/NameandTitleOrganizationalChart"/>
    <dgm:cxn modelId="{44C2DD67-2B6B-4A4A-B4AB-717D57B5EE51}" type="presParOf" srcId="{E4F97DEF-496C-4D12-9B4D-41EAE96FCE54}" destId="{D4DEAD1E-8A86-4357-96B2-E567F4CBFD66}" srcOrd="1" destOrd="0" presId="urn:microsoft.com/office/officeart/2008/layout/NameandTitleOrganizationalChart"/>
    <dgm:cxn modelId="{7AC71358-9E8A-47A2-8B34-EB2A8EB53721}" type="presParOf" srcId="{E4F97DEF-496C-4D12-9B4D-41EAE96FCE54}" destId="{DF724138-9334-4549-8010-6D9684B680A0}" srcOrd="2" destOrd="0" presId="urn:microsoft.com/office/officeart/2008/layout/NameandTitleOrganizationalChart"/>
    <dgm:cxn modelId="{F4AD2114-FB44-4E98-B2CC-BB6826384960}" type="presParOf" srcId="{186220A2-A228-46A4-B081-5FB888D33C58}" destId="{A7D58EBE-0184-4AEB-84A2-D3939644486A}" srcOrd="1" destOrd="0" presId="urn:microsoft.com/office/officeart/2008/layout/NameandTitleOrganizationalChart"/>
    <dgm:cxn modelId="{75E69A7B-4B43-41A2-BC05-A6AFC48F9512}" type="presParOf" srcId="{186220A2-A228-46A4-B081-5FB888D33C58}" destId="{0A77FD18-EC97-40B1-A65B-357279CDEE76}" srcOrd="2" destOrd="0" presId="urn:microsoft.com/office/officeart/2008/layout/NameandTitleOrganizationalChart"/>
    <dgm:cxn modelId="{5193D2D6-C883-4571-9320-E08F0AFEA2CE}" type="presParOf" srcId="{6CE213EB-4843-4E22-B569-F00A431155B0}" destId="{EE8AD37D-9271-43B1-847F-7BDBF9F6BAE2}" srcOrd="8" destOrd="0" presId="urn:microsoft.com/office/officeart/2008/layout/NameandTitleOrganizationalChart"/>
    <dgm:cxn modelId="{B0169B38-1BFF-4798-A14D-C12C042851F9}" type="presParOf" srcId="{6CE213EB-4843-4E22-B569-F00A431155B0}" destId="{0EC40A42-290A-470C-8191-A5C9A1E42905}" srcOrd="9" destOrd="0" presId="urn:microsoft.com/office/officeart/2008/layout/NameandTitleOrganizationalChart"/>
    <dgm:cxn modelId="{7F80006B-9D60-495D-B28F-4ACB0F4C2A91}" type="presParOf" srcId="{0EC40A42-290A-470C-8191-A5C9A1E42905}" destId="{D550EB5B-5BC8-4F0B-94F6-EF8A083842B5}" srcOrd="0" destOrd="0" presId="urn:microsoft.com/office/officeart/2008/layout/NameandTitleOrganizationalChart"/>
    <dgm:cxn modelId="{F660245E-D330-4524-872A-4B148B8C5D45}" type="presParOf" srcId="{D550EB5B-5BC8-4F0B-94F6-EF8A083842B5}" destId="{1B293D46-D353-4228-8155-F652BAF7563F}" srcOrd="0" destOrd="0" presId="urn:microsoft.com/office/officeart/2008/layout/NameandTitleOrganizationalChart"/>
    <dgm:cxn modelId="{CD7B3C1D-6777-4B2F-AEB4-DFC5F6C7EE78}" type="presParOf" srcId="{D550EB5B-5BC8-4F0B-94F6-EF8A083842B5}" destId="{B3F2CD3C-514B-4B81-A591-5421EE75FAFB}" srcOrd="1" destOrd="0" presId="urn:microsoft.com/office/officeart/2008/layout/NameandTitleOrganizationalChart"/>
    <dgm:cxn modelId="{AD63CD33-0405-4561-9B19-0D0EFB9284BE}" type="presParOf" srcId="{D550EB5B-5BC8-4F0B-94F6-EF8A083842B5}" destId="{B7AD4A99-1F90-4969-9154-4EB22D905B1A}" srcOrd="2" destOrd="0" presId="urn:microsoft.com/office/officeart/2008/layout/NameandTitleOrganizationalChart"/>
    <dgm:cxn modelId="{3FD4012B-09A1-4AA7-B3C6-C65A2A9E1FBE}" type="presParOf" srcId="{0EC40A42-290A-470C-8191-A5C9A1E42905}" destId="{B9D420FD-ACB1-4AEA-93CC-9FECB7C8A7BC}" srcOrd="1" destOrd="0" presId="urn:microsoft.com/office/officeart/2008/layout/NameandTitleOrganizationalChart"/>
    <dgm:cxn modelId="{980CE664-EA17-4662-B949-762664815800}" type="presParOf" srcId="{0EC40A42-290A-470C-8191-A5C9A1E42905}" destId="{3D1BB4EA-6AB8-4212-9AC2-AE7E03BE989F}" srcOrd="2" destOrd="0" presId="urn:microsoft.com/office/officeart/2008/layout/NameandTitleOrganizationalChart"/>
    <dgm:cxn modelId="{ADB0821A-F723-44AB-AD24-1CD91C55B3CF}" type="presParOf" srcId="{6CE213EB-4843-4E22-B569-F00A431155B0}" destId="{F2BD08F8-37BD-4A82-817D-D6819282BE4C}" srcOrd="10" destOrd="0" presId="urn:microsoft.com/office/officeart/2008/layout/NameandTitleOrganizationalChart"/>
    <dgm:cxn modelId="{B2EBF9E3-7FBB-4EBF-9F07-3CDFA0B584B6}" type="presParOf" srcId="{6CE213EB-4843-4E22-B569-F00A431155B0}" destId="{9A57A472-3AE1-46EE-9239-88A351A732ED}" srcOrd="11" destOrd="0" presId="urn:microsoft.com/office/officeart/2008/layout/NameandTitleOrganizationalChart"/>
    <dgm:cxn modelId="{3DFDD68B-8474-49F5-83FE-0E1BCDCAD804}" type="presParOf" srcId="{9A57A472-3AE1-46EE-9239-88A351A732ED}" destId="{A286C55B-9839-43BB-8277-29A23BE4B77B}" srcOrd="0" destOrd="0" presId="urn:microsoft.com/office/officeart/2008/layout/NameandTitleOrganizationalChart"/>
    <dgm:cxn modelId="{A3662C2D-941A-4323-9DBC-2E9E5D9D549F}" type="presParOf" srcId="{A286C55B-9839-43BB-8277-29A23BE4B77B}" destId="{621501E5-0F39-44FC-9F35-17F096B20EF1}" srcOrd="0" destOrd="0" presId="urn:microsoft.com/office/officeart/2008/layout/NameandTitleOrganizationalChart"/>
    <dgm:cxn modelId="{611DBCBA-C519-4F93-9EFA-A52683C26891}" type="presParOf" srcId="{A286C55B-9839-43BB-8277-29A23BE4B77B}" destId="{8A6CCFFC-9D80-4ED5-B1C8-7846ACF739B6}" srcOrd="1" destOrd="0" presId="urn:microsoft.com/office/officeart/2008/layout/NameandTitleOrganizationalChart"/>
    <dgm:cxn modelId="{D0082FC8-5D76-406A-8ABB-9FD8DAEC196E}" type="presParOf" srcId="{A286C55B-9839-43BB-8277-29A23BE4B77B}" destId="{0C357BF7-9D86-4754-BE80-685BAA2D15CD}" srcOrd="2" destOrd="0" presId="urn:microsoft.com/office/officeart/2008/layout/NameandTitleOrganizationalChart"/>
    <dgm:cxn modelId="{F906DDB8-EBC4-4A82-B759-45D25E78D9BE}" type="presParOf" srcId="{9A57A472-3AE1-46EE-9239-88A351A732ED}" destId="{1EC5DE5F-627D-44E6-8155-CE5B8A4696E0}" srcOrd="1" destOrd="0" presId="urn:microsoft.com/office/officeart/2008/layout/NameandTitleOrganizationalChart"/>
    <dgm:cxn modelId="{F7C68498-762E-4D9D-B9CD-35E2A6DAF516}" type="presParOf" srcId="{9A57A472-3AE1-46EE-9239-88A351A732ED}" destId="{0D5EEBFB-20B4-45F4-9733-1365FF1D102B}" srcOrd="2" destOrd="0" presId="urn:microsoft.com/office/officeart/2008/layout/NameandTitleOrganizationalChart"/>
    <dgm:cxn modelId="{6A1F5CFF-B635-45F7-B1B5-944874377842}" type="presParOf" srcId="{6CE213EB-4843-4E22-B569-F00A431155B0}" destId="{81253575-0CE1-4DF5-89A1-86D960153151}" srcOrd="12" destOrd="0" presId="urn:microsoft.com/office/officeart/2008/layout/NameandTitleOrganizationalChart"/>
    <dgm:cxn modelId="{60155FC7-02AE-44D9-A942-4674428E41F8}" type="presParOf" srcId="{6CE213EB-4843-4E22-B569-F00A431155B0}" destId="{DCB91CBE-D8EA-4613-B41B-A8F736E47990}" srcOrd="13" destOrd="0" presId="urn:microsoft.com/office/officeart/2008/layout/NameandTitleOrganizationalChart"/>
    <dgm:cxn modelId="{96CCCE4A-0382-4415-84B1-7480B4E0D8FE}" type="presParOf" srcId="{DCB91CBE-D8EA-4613-B41B-A8F736E47990}" destId="{9F6033E5-0616-46DC-A8A0-A6B492211D5C}" srcOrd="0" destOrd="0" presId="urn:microsoft.com/office/officeart/2008/layout/NameandTitleOrganizationalChart"/>
    <dgm:cxn modelId="{EF07D5BD-29A2-4354-BBB4-B9DF833FC565}" type="presParOf" srcId="{9F6033E5-0616-46DC-A8A0-A6B492211D5C}" destId="{F729B819-9DD9-4928-9ABE-4707D1DE303D}" srcOrd="0" destOrd="0" presId="urn:microsoft.com/office/officeart/2008/layout/NameandTitleOrganizationalChart"/>
    <dgm:cxn modelId="{EABE3BED-A75C-446B-8111-BD353BA7290F}" type="presParOf" srcId="{9F6033E5-0616-46DC-A8A0-A6B492211D5C}" destId="{F390EC87-9778-4F6C-814C-ECD00E4FCFDB}" srcOrd="1" destOrd="0" presId="urn:microsoft.com/office/officeart/2008/layout/NameandTitleOrganizationalChart"/>
    <dgm:cxn modelId="{3B2FA85B-B223-4534-95FC-A3129064D782}" type="presParOf" srcId="{9F6033E5-0616-46DC-A8A0-A6B492211D5C}" destId="{6C290AFD-C791-4CED-A583-3487455AD957}" srcOrd="2" destOrd="0" presId="urn:microsoft.com/office/officeart/2008/layout/NameandTitleOrganizationalChart"/>
    <dgm:cxn modelId="{4EB15324-B6A5-47AD-A770-09C753FF7FD6}" type="presParOf" srcId="{DCB91CBE-D8EA-4613-B41B-A8F736E47990}" destId="{033ED095-FB0C-41A8-B31B-5A793CC9F407}" srcOrd="1" destOrd="0" presId="urn:microsoft.com/office/officeart/2008/layout/NameandTitleOrganizationalChart"/>
    <dgm:cxn modelId="{EAC1364D-D98A-493E-9759-E2D5A837A5BC}" type="presParOf" srcId="{DCB91CBE-D8EA-4613-B41B-A8F736E47990}" destId="{FCEA5F70-F134-434F-B31B-83E7D43AFF72}" srcOrd="2" destOrd="0" presId="urn:microsoft.com/office/officeart/2008/layout/NameandTitleOrganizationalChart"/>
    <dgm:cxn modelId="{8A8CABFC-B3E0-4C72-B21F-E4DF1BCC44D2}" type="presParOf" srcId="{EFAEA731-A65C-48C1-8FCD-5E8DC4E7CA54}" destId="{B74CC33E-C764-4889-9881-BDA0F324E198}" srcOrd="2" destOrd="0" presId="urn:microsoft.com/office/officeart/2008/layout/NameandTitleOrganizationalChart"/>
    <dgm:cxn modelId="{1A1842C9-2BBF-4EAC-9B5A-45CE597C9FFF}" type="presParOf" srcId="{B74CC33E-C764-4889-9881-BDA0F324E198}" destId="{0E141825-B764-4608-8921-9C22DE5C1594}" srcOrd="0" destOrd="0" presId="urn:microsoft.com/office/officeart/2008/layout/NameandTitleOrganizationalChart"/>
    <dgm:cxn modelId="{9A0F5AB5-7D60-4DFC-ABC8-6DC6DC5F5997}" type="presParOf" srcId="{B74CC33E-C764-4889-9881-BDA0F324E198}" destId="{3FBB244C-7B81-48E4-A6FB-37E90104EF1F}" srcOrd="1" destOrd="0" presId="urn:microsoft.com/office/officeart/2008/layout/NameandTitleOrganizationalChart"/>
    <dgm:cxn modelId="{EC783015-D241-416F-A6A6-A55E28DF6DFB}" type="presParOf" srcId="{3FBB244C-7B81-48E4-A6FB-37E90104EF1F}" destId="{332C5928-75F6-4C9F-BFC4-54B94084F566}" srcOrd="0" destOrd="0" presId="urn:microsoft.com/office/officeart/2008/layout/NameandTitleOrganizationalChart"/>
    <dgm:cxn modelId="{4EA9D29F-5F13-4BF2-8FEF-7F33951EEDDE}" type="presParOf" srcId="{332C5928-75F6-4C9F-BFC4-54B94084F566}" destId="{DF769186-82A9-4225-A103-9E79CFA72C63}" srcOrd="0" destOrd="0" presId="urn:microsoft.com/office/officeart/2008/layout/NameandTitleOrganizationalChart"/>
    <dgm:cxn modelId="{ADC620CA-AA18-41E5-8575-6CF34EBBA9EC}" type="presParOf" srcId="{332C5928-75F6-4C9F-BFC4-54B94084F566}" destId="{74DB0E0C-A6B6-4020-AD21-9900460B4845}" srcOrd="1" destOrd="0" presId="urn:microsoft.com/office/officeart/2008/layout/NameandTitleOrganizationalChart"/>
    <dgm:cxn modelId="{5A748335-424A-469E-B942-7BEA822D6D66}" type="presParOf" srcId="{332C5928-75F6-4C9F-BFC4-54B94084F566}" destId="{4FDC599F-19C3-48F7-A346-3BB8877F3E00}" srcOrd="2" destOrd="0" presId="urn:microsoft.com/office/officeart/2008/layout/NameandTitleOrganizationalChart"/>
    <dgm:cxn modelId="{5BCC7724-1540-4BD4-B2B2-007B53CC28DD}" type="presParOf" srcId="{3FBB244C-7B81-48E4-A6FB-37E90104EF1F}" destId="{3367EADF-8708-4E1E-90BB-C305795BCF27}" srcOrd="1" destOrd="0" presId="urn:microsoft.com/office/officeart/2008/layout/NameandTitleOrganizationalChart"/>
    <dgm:cxn modelId="{AABC39C1-5D62-4CCE-B0A3-DCF1B2ABF86F}" type="presParOf" srcId="{3FBB244C-7B81-48E4-A6FB-37E90104EF1F}" destId="{A5F0715E-F884-4035-AA45-9AA4732C9113}" srcOrd="2" destOrd="0" presId="urn:microsoft.com/office/officeart/2008/layout/NameandTitleOrganizationalChart"/>
    <dgm:cxn modelId="{9B29371F-11BF-4421-B4D8-D26F409B375F}" type="presParOf" srcId="{B74CC33E-C764-4889-9881-BDA0F324E198}" destId="{5A4FC8D2-5B3A-4E56-AB15-63F004C73DFF}" srcOrd="2" destOrd="0" presId="urn:microsoft.com/office/officeart/2008/layout/NameandTitleOrganizationalChart"/>
    <dgm:cxn modelId="{58BF8CC5-DD7D-4E7F-B06B-081B02EA73D0}" type="presParOf" srcId="{B74CC33E-C764-4889-9881-BDA0F324E198}" destId="{C854B24D-D441-4593-A6F6-4C81D491D727}" srcOrd="3" destOrd="0" presId="urn:microsoft.com/office/officeart/2008/layout/NameandTitleOrganizationalChart"/>
    <dgm:cxn modelId="{E70DE8E3-E744-47D2-92C8-128DDA5F4057}" type="presParOf" srcId="{C854B24D-D441-4593-A6F6-4C81D491D727}" destId="{A150EB72-7C84-4F95-B068-1E92EAA6B98F}" srcOrd="0" destOrd="0" presId="urn:microsoft.com/office/officeart/2008/layout/NameandTitleOrganizationalChart"/>
    <dgm:cxn modelId="{1D062917-B286-457D-A1F1-0A6231338E4C}" type="presParOf" srcId="{A150EB72-7C84-4F95-B068-1E92EAA6B98F}" destId="{3549D764-46E0-4D01-B99F-FE61DBB6BA70}" srcOrd="0" destOrd="0" presId="urn:microsoft.com/office/officeart/2008/layout/NameandTitleOrganizationalChart"/>
    <dgm:cxn modelId="{AD5E2B84-6F1A-4938-A498-8CB441CD5FF6}" type="presParOf" srcId="{A150EB72-7C84-4F95-B068-1E92EAA6B98F}" destId="{43A80B57-6F4D-44FA-9636-0085D105C492}" srcOrd="1" destOrd="0" presId="urn:microsoft.com/office/officeart/2008/layout/NameandTitleOrganizationalChart"/>
    <dgm:cxn modelId="{51FDA6F6-8DA9-42B4-8722-03E474213C64}" type="presParOf" srcId="{A150EB72-7C84-4F95-B068-1E92EAA6B98F}" destId="{F91A62DD-2182-4C6C-84F4-38DE0683F04D}" srcOrd="2" destOrd="0" presId="urn:microsoft.com/office/officeart/2008/layout/NameandTitleOrganizationalChart"/>
    <dgm:cxn modelId="{4F8DF286-5343-4AB7-A887-050963D45D55}" type="presParOf" srcId="{C854B24D-D441-4593-A6F6-4C81D491D727}" destId="{28B054E1-0619-4CAE-B526-5F4A387B7F7C}" srcOrd="1" destOrd="0" presId="urn:microsoft.com/office/officeart/2008/layout/NameandTitleOrganizationalChart"/>
    <dgm:cxn modelId="{E50366B5-9950-4CBC-8C6D-84F9C4C63434}" type="presParOf" srcId="{C854B24D-D441-4593-A6F6-4C81D491D727}" destId="{D4E73695-B1CC-4882-B156-6A5D9758F973}" srcOrd="2" destOrd="0" presId="urn:microsoft.com/office/officeart/2008/layout/NameandTitleOrganizationalChar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D5B209-4347-4DE6-92CD-312147B62769}"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pt-BR"/>
        </a:p>
      </dgm:t>
    </dgm:pt>
    <dgm:pt modelId="{D4BAC57A-6346-45F5-88FE-362695605640}">
      <dgm:prSet phldrT="[Texto]" custT="1"/>
      <dgm:spPr/>
      <dgm:t>
        <a:bodyPr/>
        <a:lstStyle/>
        <a:p>
          <a:r>
            <a:rPr lang="pt-BR" sz="900" b="1">
              <a:solidFill>
                <a:sysClr val="windowText" lastClr="000000"/>
              </a:solidFill>
            </a:rPr>
            <a:t>Planejamento</a:t>
          </a:r>
        </a:p>
      </dgm:t>
    </dgm:pt>
    <dgm:pt modelId="{CC6B5AEB-7136-4105-B83D-779DA8357509}" type="parTrans" cxnId="{9B2F9CEB-E03C-43AE-92D6-97AC72A3268B}">
      <dgm:prSet/>
      <dgm:spPr/>
      <dgm:t>
        <a:bodyPr/>
        <a:lstStyle/>
        <a:p>
          <a:endParaRPr lang="pt-BR"/>
        </a:p>
      </dgm:t>
    </dgm:pt>
    <dgm:pt modelId="{28F930F5-505A-4905-A885-3CEFBEE78D60}" type="sibTrans" cxnId="{9B2F9CEB-E03C-43AE-92D6-97AC72A3268B}">
      <dgm:prSet/>
      <dgm:spPr/>
      <dgm:t>
        <a:bodyPr/>
        <a:lstStyle/>
        <a:p>
          <a:endParaRPr lang="pt-BR"/>
        </a:p>
      </dgm:t>
    </dgm:pt>
    <dgm:pt modelId="{B99B7455-4F52-486D-809F-1EF1EBD52C70}">
      <dgm:prSet phldrT="[Texto]" custT="1"/>
      <dgm:spPr/>
      <dgm:t>
        <a:bodyPr/>
        <a:lstStyle/>
        <a:p>
          <a:r>
            <a:rPr lang="pt-BR" sz="800" b="1">
              <a:solidFill>
                <a:sysClr val="windowText" lastClr="000000"/>
              </a:solidFill>
            </a:rPr>
            <a:t>Desenvolvimento de Conteúdo</a:t>
          </a:r>
        </a:p>
      </dgm:t>
    </dgm:pt>
    <dgm:pt modelId="{9AA6800C-A30F-4C66-9F64-10396C157B2A}" type="parTrans" cxnId="{E5379F44-37F2-408F-AB83-B183DD84D97C}">
      <dgm:prSet/>
      <dgm:spPr/>
      <dgm:t>
        <a:bodyPr/>
        <a:lstStyle/>
        <a:p>
          <a:endParaRPr lang="pt-BR"/>
        </a:p>
      </dgm:t>
    </dgm:pt>
    <dgm:pt modelId="{FB19B3AE-F0E2-4C84-9AE9-434D4B655111}" type="sibTrans" cxnId="{E5379F44-37F2-408F-AB83-B183DD84D97C}">
      <dgm:prSet/>
      <dgm:spPr/>
      <dgm:t>
        <a:bodyPr/>
        <a:lstStyle/>
        <a:p>
          <a:endParaRPr lang="pt-BR"/>
        </a:p>
      </dgm:t>
    </dgm:pt>
    <dgm:pt modelId="{2C49E10A-6F36-4C2F-BE7D-9F55E3853759}">
      <dgm:prSet phldrT="[Texto]"/>
      <dgm:spPr/>
      <dgm:t>
        <a:bodyPr/>
        <a:lstStyle/>
        <a:p>
          <a:r>
            <a:rPr lang="pt-BR" b="1">
              <a:solidFill>
                <a:sysClr val="windowText" lastClr="000000"/>
              </a:solidFill>
            </a:rPr>
            <a:t>Aplicação</a:t>
          </a:r>
        </a:p>
        <a:p>
          <a:r>
            <a:rPr lang="pt-BR" b="1">
              <a:solidFill>
                <a:sysClr val="windowText" lastClr="000000"/>
              </a:solidFill>
            </a:rPr>
            <a:t>AVA</a:t>
          </a:r>
        </a:p>
      </dgm:t>
    </dgm:pt>
    <dgm:pt modelId="{E878B8A6-E222-4E46-B6A0-5E0E6992C2B3}" type="parTrans" cxnId="{E2D2B501-ACE3-4C05-A81F-EBCEA439A2CE}">
      <dgm:prSet/>
      <dgm:spPr/>
      <dgm:t>
        <a:bodyPr/>
        <a:lstStyle/>
        <a:p>
          <a:endParaRPr lang="pt-BR"/>
        </a:p>
      </dgm:t>
    </dgm:pt>
    <dgm:pt modelId="{EE295C94-B4C6-4A59-AF6C-E75903DB4234}" type="sibTrans" cxnId="{E2D2B501-ACE3-4C05-A81F-EBCEA439A2CE}">
      <dgm:prSet/>
      <dgm:spPr/>
      <dgm:t>
        <a:bodyPr/>
        <a:lstStyle/>
        <a:p>
          <a:endParaRPr lang="pt-BR"/>
        </a:p>
      </dgm:t>
    </dgm:pt>
    <dgm:pt modelId="{777C5294-D53A-4183-8B01-718B0DD3C3D3}">
      <dgm:prSet phldrT="[Texto]"/>
      <dgm:spPr/>
      <dgm:t>
        <a:bodyPr/>
        <a:lstStyle/>
        <a:p>
          <a:r>
            <a:rPr lang="pt-BR" b="1">
              <a:solidFill>
                <a:sysClr val="windowText" lastClr="000000"/>
              </a:solidFill>
            </a:rPr>
            <a:t>Avaliação</a:t>
          </a:r>
        </a:p>
      </dgm:t>
    </dgm:pt>
    <dgm:pt modelId="{9BE417C2-4C84-44FD-B4E7-9672FEB64A2D}" type="parTrans" cxnId="{7CA4A560-4677-4342-BFF0-F3F0D22FDFB8}">
      <dgm:prSet/>
      <dgm:spPr/>
      <dgm:t>
        <a:bodyPr/>
        <a:lstStyle/>
        <a:p>
          <a:endParaRPr lang="pt-BR"/>
        </a:p>
      </dgm:t>
    </dgm:pt>
    <dgm:pt modelId="{417B22CA-A9BB-4044-84E0-876F433CD422}" type="sibTrans" cxnId="{7CA4A560-4677-4342-BFF0-F3F0D22FDFB8}">
      <dgm:prSet/>
      <dgm:spPr/>
      <dgm:t>
        <a:bodyPr/>
        <a:lstStyle/>
        <a:p>
          <a:endParaRPr lang="pt-BR"/>
        </a:p>
      </dgm:t>
    </dgm:pt>
    <dgm:pt modelId="{DDED26BB-EE6B-4588-9102-FA20D1447CB2}" type="pres">
      <dgm:prSet presAssocID="{6FD5B209-4347-4DE6-92CD-312147B62769}" presName="Name0" presStyleCnt="0">
        <dgm:presLayoutVars>
          <dgm:chMax val="7"/>
          <dgm:chPref val="7"/>
          <dgm:dir/>
          <dgm:animLvl val="lvl"/>
        </dgm:presLayoutVars>
      </dgm:prSet>
      <dgm:spPr/>
    </dgm:pt>
    <dgm:pt modelId="{EE028836-0530-4F2F-9BF5-0F804402E18A}" type="pres">
      <dgm:prSet presAssocID="{D4BAC57A-6346-45F5-88FE-362695605640}" presName="Accent1" presStyleCnt="0"/>
      <dgm:spPr/>
    </dgm:pt>
    <dgm:pt modelId="{9609B4FB-0510-42AE-909A-41E08FAA3F13}" type="pres">
      <dgm:prSet presAssocID="{D4BAC57A-6346-45F5-88FE-362695605640}" presName="Accent" presStyleLbl="node1" presStyleIdx="0" presStyleCnt="4" custLinFactNeighborX="-21391" custLinFactNeighborY="-932"/>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C1A15BE6-6279-40AE-BF1C-3412184BA21A}" type="pres">
      <dgm:prSet presAssocID="{D4BAC57A-6346-45F5-88FE-362695605640}" presName="Parent1" presStyleLbl="revTx" presStyleIdx="0" presStyleCnt="4" custScaleX="128306" custScaleY="210219" custLinFactNeighborX="-34088" custLinFactNeighborY="-16043">
        <dgm:presLayoutVars>
          <dgm:chMax val="1"/>
          <dgm:chPref val="1"/>
          <dgm:bulletEnabled val="1"/>
        </dgm:presLayoutVars>
      </dgm:prSet>
      <dgm:spPr/>
    </dgm:pt>
    <dgm:pt modelId="{8EFA2E8E-651C-4176-A235-C43510A7BC98}" type="pres">
      <dgm:prSet presAssocID="{B99B7455-4F52-486D-809F-1EF1EBD52C70}" presName="Accent2" presStyleCnt="0"/>
      <dgm:spPr/>
    </dgm:pt>
    <dgm:pt modelId="{3BFA594B-77FF-4AA9-BCAA-9062BC229EEC}" type="pres">
      <dgm:prSet presAssocID="{B99B7455-4F52-486D-809F-1EF1EBD52C70}" presName="Accent" presStyleLbl="node1" presStyleIdx="1" presStyleCnt="4"/>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D4C432A0-748C-40F1-806F-4B1A3A914C6B}" type="pres">
      <dgm:prSet presAssocID="{B99B7455-4F52-486D-809F-1EF1EBD52C70}" presName="Parent2" presStyleLbl="revTx" presStyleIdx="1" presStyleCnt="4" custScaleX="120972">
        <dgm:presLayoutVars>
          <dgm:chMax val="1"/>
          <dgm:chPref val="1"/>
          <dgm:bulletEnabled val="1"/>
        </dgm:presLayoutVars>
      </dgm:prSet>
      <dgm:spPr/>
    </dgm:pt>
    <dgm:pt modelId="{5C0E7418-C9E4-49BF-B894-096CCD5DBCBF}" type="pres">
      <dgm:prSet presAssocID="{2C49E10A-6F36-4C2F-BE7D-9F55E3853759}" presName="Accent3" presStyleCnt="0"/>
      <dgm:spPr/>
    </dgm:pt>
    <dgm:pt modelId="{45ED60EA-2844-46E9-9045-C73572BAC8E2}" type="pres">
      <dgm:prSet presAssocID="{2C49E10A-6F36-4C2F-BE7D-9F55E3853759}" presName="Accent" presStyleLbl="node1" presStyleIdx="2" presStyleCnt="4"/>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4F595A08-98A9-42E0-808A-B6E56FC78935}" type="pres">
      <dgm:prSet presAssocID="{2C49E10A-6F36-4C2F-BE7D-9F55E3853759}" presName="Parent3" presStyleLbl="revTx" presStyleIdx="2" presStyleCnt="4" custScaleX="134498" custScaleY="140246" custLinFactNeighborX="-3096" custLinFactNeighborY="-9289">
        <dgm:presLayoutVars>
          <dgm:chMax val="1"/>
          <dgm:chPref val="1"/>
          <dgm:bulletEnabled val="1"/>
        </dgm:presLayoutVars>
      </dgm:prSet>
      <dgm:spPr/>
    </dgm:pt>
    <dgm:pt modelId="{4EFCD64F-A139-47A7-BBE6-D494F56A19AA}" type="pres">
      <dgm:prSet presAssocID="{777C5294-D53A-4183-8B01-718B0DD3C3D3}" presName="Accent4" presStyleCnt="0"/>
      <dgm:spPr/>
    </dgm:pt>
    <dgm:pt modelId="{5863FC1B-E28A-4F73-AEDF-AF03A713A678}" type="pres">
      <dgm:prSet presAssocID="{777C5294-D53A-4183-8B01-718B0DD3C3D3}" presName="Accent" presStyleLbl="node1" presStyleIdx="3" presStyleCnt="4" custLinFactNeighborX="-1123" custLinFactNeighborY="-1122"/>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EF71D46C-86E0-4B8E-9738-216D19915180}" type="pres">
      <dgm:prSet presAssocID="{777C5294-D53A-4183-8B01-718B0DD3C3D3}" presName="Parent4" presStyleLbl="revTx" presStyleIdx="3" presStyleCnt="4">
        <dgm:presLayoutVars>
          <dgm:chMax val="1"/>
          <dgm:chPref val="1"/>
          <dgm:bulletEnabled val="1"/>
        </dgm:presLayoutVars>
      </dgm:prSet>
      <dgm:spPr/>
    </dgm:pt>
  </dgm:ptLst>
  <dgm:cxnLst>
    <dgm:cxn modelId="{E2D2B501-ACE3-4C05-A81F-EBCEA439A2CE}" srcId="{6FD5B209-4347-4DE6-92CD-312147B62769}" destId="{2C49E10A-6F36-4C2F-BE7D-9F55E3853759}" srcOrd="2" destOrd="0" parTransId="{E878B8A6-E222-4E46-B6A0-5E0E6992C2B3}" sibTransId="{EE295C94-B4C6-4A59-AF6C-E75903DB4234}"/>
    <dgm:cxn modelId="{AAD43B24-3850-4A58-930C-9684052A5116}" type="presOf" srcId="{2C49E10A-6F36-4C2F-BE7D-9F55E3853759}" destId="{4F595A08-98A9-42E0-808A-B6E56FC78935}" srcOrd="0" destOrd="0" presId="urn:microsoft.com/office/officeart/2009/layout/CircleArrowProcess"/>
    <dgm:cxn modelId="{B24E3D5C-BF5F-4009-8970-16CB81A9900F}" type="presOf" srcId="{6FD5B209-4347-4DE6-92CD-312147B62769}" destId="{DDED26BB-EE6B-4588-9102-FA20D1447CB2}" srcOrd="0" destOrd="0" presId="urn:microsoft.com/office/officeart/2009/layout/CircleArrowProcess"/>
    <dgm:cxn modelId="{C637B75E-1B80-45F4-9163-B32AEA882AE9}" type="presOf" srcId="{D4BAC57A-6346-45F5-88FE-362695605640}" destId="{C1A15BE6-6279-40AE-BF1C-3412184BA21A}" srcOrd="0" destOrd="0" presId="urn:microsoft.com/office/officeart/2009/layout/CircleArrowProcess"/>
    <dgm:cxn modelId="{7CA4A560-4677-4342-BFF0-F3F0D22FDFB8}" srcId="{6FD5B209-4347-4DE6-92CD-312147B62769}" destId="{777C5294-D53A-4183-8B01-718B0DD3C3D3}" srcOrd="3" destOrd="0" parTransId="{9BE417C2-4C84-44FD-B4E7-9672FEB64A2D}" sibTransId="{417B22CA-A9BB-4044-84E0-876F433CD422}"/>
    <dgm:cxn modelId="{E5379F44-37F2-408F-AB83-B183DD84D97C}" srcId="{6FD5B209-4347-4DE6-92CD-312147B62769}" destId="{B99B7455-4F52-486D-809F-1EF1EBD52C70}" srcOrd="1" destOrd="0" parTransId="{9AA6800C-A30F-4C66-9F64-10396C157B2A}" sibTransId="{FB19B3AE-F0E2-4C84-9AE9-434D4B655111}"/>
    <dgm:cxn modelId="{C251864A-6524-4FF0-AA6E-2C80922818AE}" type="presOf" srcId="{777C5294-D53A-4183-8B01-718B0DD3C3D3}" destId="{EF71D46C-86E0-4B8E-9738-216D19915180}" srcOrd="0" destOrd="0" presId="urn:microsoft.com/office/officeart/2009/layout/CircleArrowProcess"/>
    <dgm:cxn modelId="{39BD634D-D01B-4664-9F0F-0E45476B4602}" type="presOf" srcId="{B99B7455-4F52-486D-809F-1EF1EBD52C70}" destId="{D4C432A0-748C-40F1-806F-4B1A3A914C6B}" srcOrd="0" destOrd="0" presId="urn:microsoft.com/office/officeart/2009/layout/CircleArrowProcess"/>
    <dgm:cxn modelId="{9B2F9CEB-E03C-43AE-92D6-97AC72A3268B}" srcId="{6FD5B209-4347-4DE6-92CD-312147B62769}" destId="{D4BAC57A-6346-45F5-88FE-362695605640}" srcOrd="0" destOrd="0" parTransId="{CC6B5AEB-7136-4105-B83D-779DA8357509}" sibTransId="{28F930F5-505A-4905-A885-3CEFBEE78D60}"/>
    <dgm:cxn modelId="{FE6DF086-9BD9-4DCD-B738-F5BF70D801BE}" type="presParOf" srcId="{DDED26BB-EE6B-4588-9102-FA20D1447CB2}" destId="{EE028836-0530-4F2F-9BF5-0F804402E18A}" srcOrd="0" destOrd="0" presId="urn:microsoft.com/office/officeart/2009/layout/CircleArrowProcess"/>
    <dgm:cxn modelId="{F40224E2-3B3F-475B-83D9-F14DD410D5A4}" type="presParOf" srcId="{EE028836-0530-4F2F-9BF5-0F804402E18A}" destId="{9609B4FB-0510-42AE-909A-41E08FAA3F13}" srcOrd="0" destOrd="0" presId="urn:microsoft.com/office/officeart/2009/layout/CircleArrowProcess"/>
    <dgm:cxn modelId="{8036C487-6B59-4FDD-BF31-36984F2002A8}" type="presParOf" srcId="{DDED26BB-EE6B-4588-9102-FA20D1447CB2}" destId="{C1A15BE6-6279-40AE-BF1C-3412184BA21A}" srcOrd="1" destOrd="0" presId="urn:microsoft.com/office/officeart/2009/layout/CircleArrowProcess"/>
    <dgm:cxn modelId="{5449A8FB-317E-4BDF-BC98-DB66626E4A3C}" type="presParOf" srcId="{DDED26BB-EE6B-4588-9102-FA20D1447CB2}" destId="{8EFA2E8E-651C-4176-A235-C43510A7BC98}" srcOrd="2" destOrd="0" presId="urn:microsoft.com/office/officeart/2009/layout/CircleArrowProcess"/>
    <dgm:cxn modelId="{DDBC0501-9051-4A80-B872-97415FA3FEC8}" type="presParOf" srcId="{8EFA2E8E-651C-4176-A235-C43510A7BC98}" destId="{3BFA594B-77FF-4AA9-BCAA-9062BC229EEC}" srcOrd="0" destOrd="0" presId="urn:microsoft.com/office/officeart/2009/layout/CircleArrowProcess"/>
    <dgm:cxn modelId="{148F6BF4-4C55-4327-8241-1B15A58F1F9A}" type="presParOf" srcId="{DDED26BB-EE6B-4588-9102-FA20D1447CB2}" destId="{D4C432A0-748C-40F1-806F-4B1A3A914C6B}" srcOrd="3" destOrd="0" presId="urn:microsoft.com/office/officeart/2009/layout/CircleArrowProcess"/>
    <dgm:cxn modelId="{324AE61B-A6D1-43CF-9C44-D407C7D3011E}" type="presParOf" srcId="{DDED26BB-EE6B-4588-9102-FA20D1447CB2}" destId="{5C0E7418-C9E4-49BF-B894-096CCD5DBCBF}" srcOrd="4" destOrd="0" presId="urn:microsoft.com/office/officeart/2009/layout/CircleArrowProcess"/>
    <dgm:cxn modelId="{C37C99C4-C3CC-4B6C-A64F-F06D6E324672}" type="presParOf" srcId="{5C0E7418-C9E4-49BF-B894-096CCD5DBCBF}" destId="{45ED60EA-2844-46E9-9045-C73572BAC8E2}" srcOrd="0" destOrd="0" presId="urn:microsoft.com/office/officeart/2009/layout/CircleArrowProcess"/>
    <dgm:cxn modelId="{C63FFBAA-A2B1-47AB-83D9-28EF2958A3C9}" type="presParOf" srcId="{DDED26BB-EE6B-4588-9102-FA20D1447CB2}" destId="{4F595A08-98A9-42E0-808A-B6E56FC78935}" srcOrd="5" destOrd="0" presId="urn:microsoft.com/office/officeart/2009/layout/CircleArrowProcess"/>
    <dgm:cxn modelId="{4D4DE86F-2829-4D6D-A651-C184F02062FC}" type="presParOf" srcId="{DDED26BB-EE6B-4588-9102-FA20D1447CB2}" destId="{4EFCD64F-A139-47A7-BBE6-D494F56A19AA}" srcOrd="6" destOrd="0" presId="urn:microsoft.com/office/officeart/2009/layout/CircleArrowProcess"/>
    <dgm:cxn modelId="{6CB596D5-0C68-409E-8C60-A04E7F1329DC}" type="presParOf" srcId="{4EFCD64F-A139-47A7-BBE6-D494F56A19AA}" destId="{5863FC1B-E28A-4F73-AEDF-AF03A713A678}" srcOrd="0" destOrd="0" presId="urn:microsoft.com/office/officeart/2009/layout/CircleArrowProcess"/>
    <dgm:cxn modelId="{E69651AD-EE9A-4582-A8DE-4A82DF74DA75}" type="presParOf" srcId="{DDED26BB-EE6B-4588-9102-FA20D1447CB2}" destId="{EF71D46C-86E0-4B8E-9738-216D19915180}" srcOrd="7" destOrd="0" presId="urn:microsoft.com/office/officeart/2009/layout/CircleArrowProcess"/>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4FC8D2-5B3A-4E56-AB15-63F004C73DFF}">
      <dsp:nvSpPr>
        <dsp:cNvPr id="0" name=""/>
        <dsp:cNvSpPr/>
      </dsp:nvSpPr>
      <dsp:spPr>
        <a:xfrm>
          <a:off x="2865376" y="975825"/>
          <a:ext cx="91440" cy="289545"/>
        </a:xfrm>
        <a:custGeom>
          <a:avLst/>
          <a:gdLst/>
          <a:ahLst/>
          <a:cxnLst/>
          <a:rect l="0" t="0" r="0" b="0"/>
          <a:pathLst>
            <a:path>
              <a:moveTo>
                <a:pt x="45720" y="0"/>
              </a:moveTo>
              <a:lnTo>
                <a:pt x="45720" y="289545"/>
              </a:lnTo>
              <a:lnTo>
                <a:pt x="115748" y="2895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141825-B764-4608-8921-9C22DE5C1594}">
      <dsp:nvSpPr>
        <dsp:cNvPr id="0" name=""/>
        <dsp:cNvSpPr/>
      </dsp:nvSpPr>
      <dsp:spPr>
        <a:xfrm>
          <a:off x="2815563" y="975825"/>
          <a:ext cx="91440" cy="303908"/>
        </a:xfrm>
        <a:custGeom>
          <a:avLst/>
          <a:gdLst/>
          <a:ahLst/>
          <a:cxnLst/>
          <a:rect l="0" t="0" r="0" b="0"/>
          <a:pathLst>
            <a:path>
              <a:moveTo>
                <a:pt x="95532" y="0"/>
              </a:moveTo>
              <a:lnTo>
                <a:pt x="95532" y="303908"/>
              </a:lnTo>
              <a:lnTo>
                <a:pt x="45720" y="3039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253575-0CE1-4DF5-89A1-86D960153151}">
      <dsp:nvSpPr>
        <dsp:cNvPr id="0" name=""/>
        <dsp:cNvSpPr/>
      </dsp:nvSpPr>
      <dsp:spPr>
        <a:xfrm>
          <a:off x="2911096" y="975825"/>
          <a:ext cx="2507498" cy="607816"/>
        </a:xfrm>
        <a:custGeom>
          <a:avLst/>
          <a:gdLst/>
          <a:ahLst/>
          <a:cxnLst/>
          <a:rect l="0" t="0" r="0" b="0"/>
          <a:pathLst>
            <a:path>
              <a:moveTo>
                <a:pt x="0" y="0"/>
              </a:moveTo>
              <a:lnTo>
                <a:pt x="0" y="558004"/>
              </a:lnTo>
              <a:lnTo>
                <a:pt x="2507498" y="558004"/>
              </a:lnTo>
              <a:lnTo>
                <a:pt x="2507498" y="6078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BD08F8-37BD-4A82-817D-D6819282BE4C}">
      <dsp:nvSpPr>
        <dsp:cNvPr id="0" name=""/>
        <dsp:cNvSpPr/>
      </dsp:nvSpPr>
      <dsp:spPr>
        <a:xfrm>
          <a:off x="2911096" y="975825"/>
          <a:ext cx="1692251" cy="607816"/>
        </a:xfrm>
        <a:custGeom>
          <a:avLst/>
          <a:gdLst/>
          <a:ahLst/>
          <a:cxnLst/>
          <a:rect l="0" t="0" r="0" b="0"/>
          <a:pathLst>
            <a:path>
              <a:moveTo>
                <a:pt x="0" y="0"/>
              </a:moveTo>
              <a:lnTo>
                <a:pt x="0" y="558004"/>
              </a:lnTo>
              <a:lnTo>
                <a:pt x="1692251" y="558004"/>
              </a:lnTo>
              <a:lnTo>
                <a:pt x="1692251" y="6078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8AD37D-9271-43B1-847F-7BDBF9F6BAE2}">
      <dsp:nvSpPr>
        <dsp:cNvPr id="0" name=""/>
        <dsp:cNvSpPr/>
      </dsp:nvSpPr>
      <dsp:spPr>
        <a:xfrm>
          <a:off x="2911096" y="975825"/>
          <a:ext cx="846191" cy="607816"/>
        </a:xfrm>
        <a:custGeom>
          <a:avLst/>
          <a:gdLst/>
          <a:ahLst/>
          <a:cxnLst/>
          <a:rect l="0" t="0" r="0" b="0"/>
          <a:pathLst>
            <a:path>
              <a:moveTo>
                <a:pt x="0" y="0"/>
              </a:moveTo>
              <a:lnTo>
                <a:pt x="0" y="558004"/>
              </a:lnTo>
              <a:lnTo>
                <a:pt x="846191" y="558004"/>
              </a:lnTo>
              <a:lnTo>
                <a:pt x="846191" y="6078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0068F1-C89C-42BA-8109-FB0D274A7A0F}">
      <dsp:nvSpPr>
        <dsp:cNvPr id="0" name=""/>
        <dsp:cNvSpPr/>
      </dsp:nvSpPr>
      <dsp:spPr>
        <a:xfrm>
          <a:off x="2865376" y="975825"/>
          <a:ext cx="91440" cy="599166"/>
        </a:xfrm>
        <a:custGeom>
          <a:avLst/>
          <a:gdLst/>
          <a:ahLst/>
          <a:cxnLst/>
          <a:rect l="0" t="0" r="0" b="0"/>
          <a:pathLst>
            <a:path>
              <a:moveTo>
                <a:pt x="45720" y="0"/>
              </a:moveTo>
              <a:lnTo>
                <a:pt x="45720" y="549354"/>
              </a:lnTo>
              <a:lnTo>
                <a:pt x="83878" y="549354"/>
              </a:lnTo>
              <a:lnTo>
                <a:pt x="83878" y="5991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C80F52-D052-4BA0-8363-DA9DB2BA631E}">
      <dsp:nvSpPr>
        <dsp:cNvPr id="0" name=""/>
        <dsp:cNvSpPr/>
      </dsp:nvSpPr>
      <dsp:spPr>
        <a:xfrm>
          <a:off x="2189462" y="975825"/>
          <a:ext cx="721633" cy="607816"/>
        </a:xfrm>
        <a:custGeom>
          <a:avLst/>
          <a:gdLst/>
          <a:ahLst/>
          <a:cxnLst/>
          <a:rect l="0" t="0" r="0" b="0"/>
          <a:pathLst>
            <a:path>
              <a:moveTo>
                <a:pt x="721633" y="0"/>
              </a:moveTo>
              <a:lnTo>
                <a:pt x="721633" y="558004"/>
              </a:lnTo>
              <a:lnTo>
                <a:pt x="0" y="558004"/>
              </a:lnTo>
              <a:lnTo>
                <a:pt x="0" y="6078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A826E0-6521-4775-BC57-63C1362DD33B}">
      <dsp:nvSpPr>
        <dsp:cNvPr id="0" name=""/>
        <dsp:cNvSpPr/>
      </dsp:nvSpPr>
      <dsp:spPr>
        <a:xfrm>
          <a:off x="1351061" y="975825"/>
          <a:ext cx="1560034" cy="607816"/>
        </a:xfrm>
        <a:custGeom>
          <a:avLst/>
          <a:gdLst/>
          <a:ahLst/>
          <a:cxnLst/>
          <a:rect l="0" t="0" r="0" b="0"/>
          <a:pathLst>
            <a:path>
              <a:moveTo>
                <a:pt x="1560034" y="0"/>
              </a:moveTo>
              <a:lnTo>
                <a:pt x="1560034" y="558004"/>
              </a:lnTo>
              <a:lnTo>
                <a:pt x="0" y="558004"/>
              </a:lnTo>
              <a:lnTo>
                <a:pt x="0" y="6078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71B921-08B8-4562-8E87-96C705009DCF}">
      <dsp:nvSpPr>
        <dsp:cNvPr id="0" name=""/>
        <dsp:cNvSpPr/>
      </dsp:nvSpPr>
      <dsp:spPr>
        <a:xfrm>
          <a:off x="458065" y="975825"/>
          <a:ext cx="2453030" cy="607816"/>
        </a:xfrm>
        <a:custGeom>
          <a:avLst/>
          <a:gdLst/>
          <a:ahLst/>
          <a:cxnLst/>
          <a:rect l="0" t="0" r="0" b="0"/>
          <a:pathLst>
            <a:path>
              <a:moveTo>
                <a:pt x="2453030" y="0"/>
              </a:moveTo>
              <a:lnTo>
                <a:pt x="2453030" y="558004"/>
              </a:lnTo>
              <a:lnTo>
                <a:pt x="0" y="558004"/>
              </a:lnTo>
              <a:lnTo>
                <a:pt x="0" y="6078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5E9943-350E-450E-B04A-60CC48DEC468}">
      <dsp:nvSpPr>
        <dsp:cNvPr id="0" name=""/>
        <dsp:cNvSpPr/>
      </dsp:nvSpPr>
      <dsp:spPr>
        <a:xfrm>
          <a:off x="2213646" y="392365"/>
          <a:ext cx="1394898" cy="583460"/>
        </a:xfrm>
        <a:prstGeom prst="rect">
          <a:avLst/>
        </a:prstGeom>
        <a:solidFill>
          <a:schemeClr val="dk1"/>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6350" tIns="6350" rIns="6350" bIns="30125" numCol="1" spcCol="1270" anchor="ctr" anchorCtr="0">
          <a:noAutofit/>
        </a:bodyPr>
        <a:lstStyle/>
        <a:p>
          <a:pPr marL="0" lvl="0" indent="0" algn="ctr" defTabSz="444500">
            <a:lnSpc>
              <a:spcPct val="90000"/>
            </a:lnSpc>
            <a:spcBef>
              <a:spcPct val="0"/>
            </a:spcBef>
            <a:spcAft>
              <a:spcPct val="35000"/>
            </a:spcAft>
            <a:buNone/>
          </a:pPr>
          <a:r>
            <a:rPr lang="pt-BR" sz="1000" kern="1200"/>
            <a:t>Institucionalização</a:t>
          </a:r>
        </a:p>
      </dsp:txBody>
      <dsp:txXfrm>
        <a:off x="2213646" y="392365"/>
        <a:ext cx="1394898" cy="583460"/>
      </dsp:txXfrm>
    </dsp:sp>
    <dsp:sp modelId="{15E301BD-2595-498B-B414-1966A0F1233F}">
      <dsp:nvSpPr>
        <dsp:cNvPr id="0" name=""/>
        <dsp:cNvSpPr/>
      </dsp:nvSpPr>
      <dsp:spPr>
        <a:xfrm>
          <a:off x="3181603" y="783826"/>
          <a:ext cx="371088" cy="71160"/>
        </a:xfrm>
        <a:prstGeom prst="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endParaRPr lang="pt-BR" sz="500" kern="1200"/>
        </a:p>
      </dsp:txBody>
      <dsp:txXfrm>
        <a:off x="3181603" y="783826"/>
        <a:ext cx="371088" cy="71160"/>
      </dsp:txXfrm>
    </dsp:sp>
    <dsp:sp modelId="{5A9754C8-549C-41AB-B75E-ABADC69DDC32}">
      <dsp:nvSpPr>
        <dsp:cNvPr id="0" name=""/>
        <dsp:cNvSpPr/>
      </dsp:nvSpPr>
      <dsp:spPr>
        <a:xfrm>
          <a:off x="61379" y="1583642"/>
          <a:ext cx="793371" cy="425998"/>
        </a:xfrm>
        <a:prstGeom prst="rect">
          <a:avLst/>
        </a:prstGeom>
        <a:solidFill>
          <a:schemeClr val="accent1">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30125" numCol="1" spcCol="1270" anchor="ctr" anchorCtr="0">
          <a:noAutofit/>
        </a:bodyPr>
        <a:lstStyle/>
        <a:p>
          <a:pPr marL="0" lvl="0" indent="0" algn="ctr" defTabSz="466725">
            <a:lnSpc>
              <a:spcPct val="90000"/>
            </a:lnSpc>
            <a:spcBef>
              <a:spcPct val="0"/>
            </a:spcBef>
            <a:spcAft>
              <a:spcPct val="35000"/>
            </a:spcAft>
            <a:buNone/>
          </a:pPr>
          <a:r>
            <a:rPr lang="pt-BR" sz="1050" kern="1200"/>
            <a:t>Engajamento</a:t>
          </a:r>
        </a:p>
      </dsp:txBody>
      <dsp:txXfrm>
        <a:off x="61379" y="1583642"/>
        <a:ext cx="793371" cy="425998"/>
      </dsp:txXfrm>
    </dsp:sp>
    <dsp:sp modelId="{478D2D46-4B71-4FAC-82BA-AE8FB1153A9E}">
      <dsp:nvSpPr>
        <dsp:cNvPr id="0" name=""/>
        <dsp:cNvSpPr/>
      </dsp:nvSpPr>
      <dsp:spPr>
        <a:xfrm>
          <a:off x="425344" y="1855941"/>
          <a:ext cx="371088" cy="71160"/>
        </a:xfrm>
        <a:prstGeom prst="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endParaRPr lang="pt-BR" sz="500" kern="1200"/>
        </a:p>
      </dsp:txBody>
      <dsp:txXfrm>
        <a:off x="425344" y="1855941"/>
        <a:ext cx="371088" cy="71160"/>
      </dsp:txXfrm>
    </dsp:sp>
    <dsp:sp modelId="{AE7884F1-2EAB-4B48-9477-0257D5FE1343}">
      <dsp:nvSpPr>
        <dsp:cNvPr id="0" name=""/>
        <dsp:cNvSpPr/>
      </dsp:nvSpPr>
      <dsp:spPr>
        <a:xfrm>
          <a:off x="954375" y="1583642"/>
          <a:ext cx="793371" cy="425998"/>
        </a:xfrm>
        <a:prstGeom prst="rect">
          <a:avLst/>
        </a:prstGeom>
        <a:solidFill>
          <a:schemeClr val="accent1">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0125" numCol="1" spcCol="1270" anchor="ctr" anchorCtr="0">
          <a:noAutofit/>
        </a:bodyPr>
        <a:lstStyle/>
        <a:p>
          <a:pPr marL="0" lvl="0" indent="0" algn="ctr" defTabSz="400050">
            <a:lnSpc>
              <a:spcPct val="90000"/>
            </a:lnSpc>
            <a:spcBef>
              <a:spcPct val="0"/>
            </a:spcBef>
            <a:spcAft>
              <a:spcPct val="35000"/>
            </a:spcAft>
            <a:buNone/>
          </a:pPr>
          <a:r>
            <a:rPr lang="pt-BR" sz="900" kern="1200"/>
            <a:t>Pertencimento</a:t>
          </a:r>
          <a:endParaRPr lang="pt-BR" sz="400" kern="1200"/>
        </a:p>
      </dsp:txBody>
      <dsp:txXfrm>
        <a:off x="954375" y="1583642"/>
        <a:ext cx="793371" cy="425998"/>
      </dsp:txXfrm>
    </dsp:sp>
    <dsp:sp modelId="{6D39506D-23D7-401C-B3AA-DC6003C469C0}">
      <dsp:nvSpPr>
        <dsp:cNvPr id="0" name=""/>
        <dsp:cNvSpPr/>
      </dsp:nvSpPr>
      <dsp:spPr>
        <a:xfrm>
          <a:off x="1318341" y="1855941"/>
          <a:ext cx="371088" cy="71160"/>
        </a:xfrm>
        <a:prstGeom prst="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pt-BR" sz="500" kern="1200"/>
            <a:t>/</a:t>
          </a:r>
        </a:p>
      </dsp:txBody>
      <dsp:txXfrm>
        <a:off x="1318341" y="1855941"/>
        <a:ext cx="371088" cy="71160"/>
      </dsp:txXfrm>
    </dsp:sp>
    <dsp:sp modelId="{AC658D40-DCC5-49E6-9F62-74B52BEC810A}">
      <dsp:nvSpPr>
        <dsp:cNvPr id="0" name=""/>
        <dsp:cNvSpPr/>
      </dsp:nvSpPr>
      <dsp:spPr>
        <a:xfrm>
          <a:off x="1847371" y="1583642"/>
          <a:ext cx="684180" cy="409995"/>
        </a:xfrm>
        <a:prstGeom prst="rect">
          <a:avLst/>
        </a:prstGeom>
        <a:solidFill>
          <a:schemeClr val="accent1">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30125" numCol="1" spcCol="1270" anchor="ctr" anchorCtr="0">
          <a:noAutofit/>
        </a:bodyPr>
        <a:lstStyle/>
        <a:p>
          <a:pPr marL="0" lvl="0" indent="0" algn="ctr" defTabSz="400050">
            <a:lnSpc>
              <a:spcPct val="90000"/>
            </a:lnSpc>
            <a:spcBef>
              <a:spcPct val="0"/>
            </a:spcBef>
            <a:spcAft>
              <a:spcPct val="35000"/>
            </a:spcAft>
            <a:buNone/>
          </a:pPr>
          <a:r>
            <a:rPr lang="pt-BR" sz="900" kern="1200"/>
            <a:t>Domínio do AVA</a:t>
          </a:r>
        </a:p>
      </dsp:txBody>
      <dsp:txXfrm>
        <a:off x="1847371" y="1583642"/>
        <a:ext cx="684180" cy="409995"/>
      </dsp:txXfrm>
    </dsp:sp>
    <dsp:sp modelId="{69A89B8A-D4C0-479A-88A4-987A67C7EEAC}">
      <dsp:nvSpPr>
        <dsp:cNvPr id="0" name=""/>
        <dsp:cNvSpPr/>
      </dsp:nvSpPr>
      <dsp:spPr>
        <a:xfrm>
          <a:off x="2116308" y="1908586"/>
          <a:ext cx="371088" cy="71160"/>
        </a:xfrm>
        <a:prstGeom prst="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endParaRPr lang="pt-BR" sz="500" kern="1200"/>
        </a:p>
      </dsp:txBody>
      <dsp:txXfrm>
        <a:off x="2116308" y="1908586"/>
        <a:ext cx="371088" cy="71160"/>
      </dsp:txXfrm>
    </dsp:sp>
    <dsp:sp modelId="{78233D5C-39F9-4B84-BBF3-BF383FC95CFB}">
      <dsp:nvSpPr>
        <dsp:cNvPr id="0" name=""/>
        <dsp:cNvSpPr/>
      </dsp:nvSpPr>
      <dsp:spPr>
        <a:xfrm>
          <a:off x="2622526" y="1574992"/>
          <a:ext cx="653454" cy="420251"/>
        </a:xfrm>
        <a:prstGeom prst="rect">
          <a:avLst/>
        </a:prstGeom>
        <a:solidFill>
          <a:schemeClr val="accent1">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0125" numCol="1" spcCol="1270" anchor="ctr" anchorCtr="0">
          <a:noAutofit/>
        </a:bodyPr>
        <a:lstStyle/>
        <a:p>
          <a:pPr marL="0" lvl="0" indent="0" algn="ctr" defTabSz="355600">
            <a:lnSpc>
              <a:spcPct val="90000"/>
            </a:lnSpc>
            <a:spcBef>
              <a:spcPct val="0"/>
            </a:spcBef>
            <a:spcAft>
              <a:spcPct val="35000"/>
            </a:spcAft>
            <a:buNone/>
          </a:pPr>
          <a:r>
            <a:rPr lang="pt-BR" sz="800" kern="1200"/>
            <a:t>Metodologias Ativas</a:t>
          </a:r>
        </a:p>
      </dsp:txBody>
      <dsp:txXfrm>
        <a:off x="2622526" y="1574992"/>
        <a:ext cx="653454" cy="420251"/>
      </dsp:txXfrm>
    </dsp:sp>
    <dsp:sp modelId="{D4DEAD1E-8A86-4357-96B2-E567F4CBFD66}">
      <dsp:nvSpPr>
        <dsp:cNvPr id="0" name=""/>
        <dsp:cNvSpPr/>
      </dsp:nvSpPr>
      <dsp:spPr>
        <a:xfrm>
          <a:off x="2877458" y="1904970"/>
          <a:ext cx="371088" cy="71160"/>
        </a:xfrm>
        <a:prstGeom prst="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endParaRPr lang="pt-BR" sz="500" kern="1200"/>
        </a:p>
      </dsp:txBody>
      <dsp:txXfrm>
        <a:off x="2877458" y="1904970"/>
        <a:ext cx="371088" cy="71160"/>
      </dsp:txXfrm>
    </dsp:sp>
    <dsp:sp modelId="{1B293D46-D353-4228-8155-F652BAF7563F}">
      <dsp:nvSpPr>
        <dsp:cNvPr id="0" name=""/>
        <dsp:cNvSpPr/>
      </dsp:nvSpPr>
      <dsp:spPr>
        <a:xfrm>
          <a:off x="3384256" y="1583642"/>
          <a:ext cx="746061" cy="419352"/>
        </a:xfrm>
        <a:prstGeom prst="rect">
          <a:avLst/>
        </a:prstGeom>
        <a:solidFill>
          <a:schemeClr val="accent1">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30125" numCol="1" spcCol="1270" anchor="ctr" anchorCtr="0">
          <a:noAutofit/>
        </a:bodyPr>
        <a:lstStyle/>
        <a:p>
          <a:pPr marL="0" lvl="0" indent="0" algn="ctr" defTabSz="466725">
            <a:lnSpc>
              <a:spcPct val="90000"/>
            </a:lnSpc>
            <a:spcBef>
              <a:spcPct val="0"/>
            </a:spcBef>
            <a:spcAft>
              <a:spcPct val="35000"/>
            </a:spcAft>
            <a:buNone/>
          </a:pPr>
          <a:r>
            <a:rPr lang="pt-BR" sz="1050" kern="1200"/>
            <a:t>Avaliação</a:t>
          </a:r>
        </a:p>
      </dsp:txBody>
      <dsp:txXfrm>
        <a:off x="3384256" y="1583642"/>
        <a:ext cx="746061" cy="419352"/>
      </dsp:txXfrm>
    </dsp:sp>
    <dsp:sp modelId="{B3F2CD3C-514B-4B81-A591-5421EE75FAFB}">
      <dsp:nvSpPr>
        <dsp:cNvPr id="0" name=""/>
        <dsp:cNvSpPr/>
      </dsp:nvSpPr>
      <dsp:spPr>
        <a:xfrm>
          <a:off x="3684133" y="1872834"/>
          <a:ext cx="371088" cy="71160"/>
        </a:xfrm>
        <a:prstGeom prst="rect">
          <a:avLst/>
        </a:prstGeom>
        <a:solidFill>
          <a:srgbClr val="FFFF00">
            <a:alpha val="90000"/>
          </a:srgb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endParaRPr lang="pt-BR" sz="500" kern="1200"/>
        </a:p>
      </dsp:txBody>
      <dsp:txXfrm>
        <a:off x="3684133" y="1872834"/>
        <a:ext cx="371088" cy="71160"/>
      </dsp:txXfrm>
    </dsp:sp>
    <dsp:sp modelId="{621501E5-0F39-44FC-9F35-17F096B20EF1}">
      <dsp:nvSpPr>
        <dsp:cNvPr id="0" name=""/>
        <dsp:cNvSpPr/>
      </dsp:nvSpPr>
      <dsp:spPr>
        <a:xfrm>
          <a:off x="4229943" y="1583642"/>
          <a:ext cx="746808" cy="382938"/>
        </a:xfrm>
        <a:prstGeom prst="rect">
          <a:avLst/>
        </a:prstGeom>
        <a:solidFill>
          <a:schemeClr val="accent1">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30125" numCol="1" spcCol="1270" anchor="ctr" anchorCtr="0">
          <a:noAutofit/>
        </a:bodyPr>
        <a:lstStyle/>
        <a:p>
          <a:pPr marL="0" lvl="0" indent="0" algn="ctr" defTabSz="466725">
            <a:lnSpc>
              <a:spcPct val="90000"/>
            </a:lnSpc>
            <a:spcBef>
              <a:spcPct val="0"/>
            </a:spcBef>
            <a:spcAft>
              <a:spcPct val="35000"/>
            </a:spcAft>
            <a:buNone/>
          </a:pPr>
          <a:r>
            <a:rPr lang="pt-BR" sz="1050" kern="1200"/>
            <a:t>Reflexão</a:t>
          </a:r>
        </a:p>
      </dsp:txBody>
      <dsp:txXfrm>
        <a:off x="4229943" y="1583642"/>
        <a:ext cx="746808" cy="382938"/>
      </dsp:txXfrm>
    </dsp:sp>
    <dsp:sp modelId="{8A6CCFFC-9D80-4ED5-B1C8-7846ACF739B6}">
      <dsp:nvSpPr>
        <dsp:cNvPr id="0" name=""/>
        <dsp:cNvSpPr/>
      </dsp:nvSpPr>
      <dsp:spPr>
        <a:xfrm>
          <a:off x="4530193" y="1854627"/>
          <a:ext cx="371088" cy="71160"/>
        </a:xfrm>
        <a:prstGeom prst="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endParaRPr lang="pt-BR" sz="500" kern="1200"/>
        </a:p>
      </dsp:txBody>
      <dsp:txXfrm>
        <a:off x="4530193" y="1854627"/>
        <a:ext cx="371088" cy="71160"/>
      </dsp:txXfrm>
    </dsp:sp>
    <dsp:sp modelId="{F729B819-9DD9-4928-9ABE-4707D1DE303D}">
      <dsp:nvSpPr>
        <dsp:cNvPr id="0" name=""/>
        <dsp:cNvSpPr/>
      </dsp:nvSpPr>
      <dsp:spPr>
        <a:xfrm>
          <a:off x="5076376" y="1583642"/>
          <a:ext cx="684436" cy="381327"/>
        </a:xfrm>
        <a:prstGeom prst="rect">
          <a:avLst/>
        </a:prstGeom>
        <a:solidFill>
          <a:schemeClr val="accent1">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30125" numCol="1" spcCol="1270" anchor="ctr" anchorCtr="0">
          <a:noAutofit/>
        </a:bodyPr>
        <a:lstStyle/>
        <a:p>
          <a:pPr marL="0" lvl="0" indent="0" algn="ctr" defTabSz="577850">
            <a:lnSpc>
              <a:spcPct val="90000"/>
            </a:lnSpc>
            <a:spcBef>
              <a:spcPct val="0"/>
            </a:spcBef>
            <a:spcAft>
              <a:spcPct val="35000"/>
            </a:spcAft>
            <a:buNone/>
          </a:pPr>
          <a:r>
            <a:rPr lang="pt-BR" sz="1300" kern="1200"/>
            <a:t>Feedback</a:t>
          </a:r>
        </a:p>
      </dsp:txBody>
      <dsp:txXfrm>
        <a:off x="5076376" y="1583642"/>
        <a:ext cx="684436" cy="381327"/>
      </dsp:txXfrm>
    </dsp:sp>
    <dsp:sp modelId="{F390EC87-9778-4F6C-814C-ECD00E4FCFDB}">
      <dsp:nvSpPr>
        <dsp:cNvPr id="0" name=""/>
        <dsp:cNvSpPr/>
      </dsp:nvSpPr>
      <dsp:spPr>
        <a:xfrm>
          <a:off x="5294898" y="1833606"/>
          <a:ext cx="371088" cy="71160"/>
        </a:xfrm>
        <a:prstGeom prst="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endParaRPr lang="pt-BR" sz="500" kern="1200"/>
        </a:p>
      </dsp:txBody>
      <dsp:txXfrm>
        <a:off x="5294898" y="1833606"/>
        <a:ext cx="371088" cy="71160"/>
      </dsp:txXfrm>
    </dsp:sp>
    <dsp:sp modelId="{DF769186-82A9-4225-A103-9E79CFA72C63}">
      <dsp:nvSpPr>
        <dsp:cNvPr id="0" name=""/>
        <dsp:cNvSpPr/>
      </dsp:nvSpPr>
      <dsp:spPr>
        <a:xfrm>
          <a:off x="2113399" y="1075450"/>
          <a:ext cx="747884" cy="408567"/>
        </a:xfrm>
        <a:prstGeom prst="rect">
          <a:avLst/>
        </a:prstGeom>
        <a:solidFill>
          <a:schemeClr val="accent1">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30125" numCol="1" spcCol="1270" anchor="ctr" anchorCtr="0">
          <a:noAutofit/>
        </a:bodyPr>
        <a:lstStyle/>
        <a:p>
          <a:pPr marL="0" lvl="0" indent="0" algn="ctr" defTabSz="466725">
            <a:lnSpc>
              <a:spcPct val="90000"/>
            </a:lnSpc>
            <a:spcBef>
              <a:spcPct val="0"/>
            </a:spcBef>
            <a:spcAft>
              <a:spcPct val="35000"/>
            </a:spcAft>
            <a:buNone/>
          </a:pPr>
          <a:r>
            <a:rPr lang="pt-BR" sz="1050" kern="1200"/>
            <a:t>Motivação</a:t>
          </a:r>
        </a:p>
      </dsp:txBody>
      <dsp:txXfrm>
        <a:off x="2113399" y="1075450"/>
        <a:ext cx="747884" cy="408567"/>
      </dsp:txXfrm>
    </dsp:sp>
    <dsp:sp modelId="{74DB0E0C-A6B6-4020-AD21-9900460B4845}">
      <dsp:nvSpPr>
        <dsp:cNvPr id="0" name=""/>
        <dsp:cNvSpPr/>
      </dsp:nvSpPr>
      <dsp:spPr>
        <a:xfrm>
          <a:off x="2414187" y="1339034"/>
          <a:ext cx="371088" cy="71160"/>
        </a:xfrm>
        <a:prstGeom prst="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endParaRPr lang="pt-BR" sz="500" kern="1200"/>
        </a:p>
      </dsp:txBody>
      <dsp:txXfrm>
        <a:off x="2414187" y="1339034"/>
        <a:ext cx="371088" cy="71160"/>
      </dsp:txXfrm>
    </dsp:sp>
    <dsp:sp modelId="{3549D764-46E0-4D01-B99F-FE61DBB6BA70}">
      <dsp:nvSpPr>
        <dsp:cNvPr id="0" name=""/>
        <dsp:cNvSpPr/>
      </dsp:nvSpPr>
      <dsp:spPr>
        <a:xfrm>
          <a:off x="2981124" y="1065344"/>
          <a:ext cx="786370" cy="400053"/>
        </a:xfrm>
        <a:prstGeom prst="rect">
          <a:avLst/>
        </a:prstGeom>
        <a:solidFill>
          <a:schemeClr val="accent1">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30125" numCol="1" spcCol="1270" anchor="ctr" anchorCtr="0">
          <a:noAutofit/>
        </a:bodyPr>
        <a:lstStyle/>
        <a:p>
          <a:pPr marL="0" lvl="0" indent="0" algn="ctr" defTabSz="466725">
            <a:lnSpc>
              <a:spcPct val="90000"/>
            </a:lnSpc>
            <a:spcBef>
              <a:spcPct val="0"/>
            </a:spcBef>
            <a:spcAft>
              <a:spcPct val="35000"/>
            </a:spcAft>
            <a:buNone/>
          </a:pPr>
          <a:r>
            <a:rPr lang="pt-BR" sz="1050" kern="1200"/>
            <a:t>Qualificação</a:t>
          </a:r>
        </a:p>
      </dsp:txBody>
      <dsp:txXfrm>
        <a:off x="2981124" y="1065344"/>
        <a:ext cx="786370" cy="400053"/>
      </dsp:txXfrm>
    </dsp:sp>
    <dsp:sp modelId="{43A80B57-6F4D-44FA-9636-0085D105C492}">
      <dsp:nvSpPr>
        <dsp:cNvPr id="0" name=""/>
        <dsp:cNvSpPr/>
      </dsp:nvSpPr>
      <dsp:spPr>
        <a:xfrm>
          <a:off x="3301156" y="1365100"/>
          <a:ext cx="371088" cy="71160"/>
        </a:xfrm>
        <a:prstGeom prst="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endParaRPr lang="pt-BR" sz="500" kern="1200"/>
        </a:p>
      </dsp:txBody>
      <dsp:txXfrm>
        <a:off x="3301156" y="1365100"/>
        <a:ext cx="371088" cy="711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9B4FB-0510-42AE-909A-41E08FAA3F13}">
      <dsp:nvSpPr>
        <dsp:cNvPr id="0" name=""/>
        <dsp:cNvSpPr/>
      </dsp:nvSpPr>
      <dsp:spPr>
        <a:xfrm>
          <a:off x="2041915" y="-11367"/>
          <a:ext cx="1219613" cy="1219737"/>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sp>
    <dsp:sp modelId="{C1A15BE6-6279-40AE-BF1C-3412184BA21A}">
      <dsp:nvSpPr>
        <dsp:cNvPr id="0" name=""/>
        <dsp:cNvSpPr/>
      </dsp:nvSpPr>
      <dsp:spPr>
        <a:xfrm>
          <a:off x="2243739" y="199400"/>
          <a:ext cx="873267" cy="7153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BR" sz="900" b="1" kern="1200">
              <a:solidFill>
                <a:sysClr val="windowText" lastClr="000000"/>
              </a:solidFill>
            </a:rPr>
            <a:t>Planejamento</a:t>
          </a:r>
        </a:p>
      </dsp:txBody>
      <dsp:txXfrm>
        <a:off x="2243739" y="199400"/>
        <a:ext cx="873267" cy="715315"/>
      </dsp:txXfrm>
    </dsp:sp>
    <dsp:sp modelId="{3BFA594B-77FF-4AA9-BCAA-9062BC229EEC}">
      <dsp:nvSpPr>
        <dsp:cNvPr id="0" name=""/>
        <dsp:cNvSpPr/>
      </dsp:nvSpPr>
      <dsp:spPr>
        <a:xfrm>
          <a:off x="1963983" y="700920"/>
          <a:ext cx="1219613" cy="1219737"/>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sp>
    <dsp:sp modelId="{D4C432A0-748C-40F1-806F-4B1A3A914C6B}">
      <dsp:nvSpPr>
        <dsp:cNvPr id="0" name=""/>
        <dsp:cNvSpPr/>
      </dsp:nvSpPr>
      <dsp:spPr>
        <a:xfrm>
          <a:off x="2160512" y="1143726"/>
          <a:ext cx="823351" cy="3402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t-BR" sz="800" b="1" kern="1200">
              <a:solidFill>
                <a:sysClr val="windowText" lastClr="000000"/>
              </a:solidFill>
            </a:rPr>
            <a:t>Desenvolvimento de Conteúdo</a:t>
          </a:r>
        </a:p>
      </dsp:txBody>
      <dsp:txXfrm>
        <a:off x="2160512" y="1143726"/>
        <a:ext cx="823351" cy="340271"/>
      </dsp:txXfrm>
    </dsp:sp>
    <dsp:sp modelId="{45ED60EA-2844-46E9-9045-C73572BAC8E2}">
      <dsp:nvSpPr>
        <dsp:cNvPr id="0" name=""/>
        <dsp:cNvSpPr/>
      </dsp:nvSpPr>
      <dsp:spPr>
        <a:xfrm>
          <a:off x="2302803" y="1404428"/>
          <a:ext cx="1219613" cy="1219737"/>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sp>
    <dsp:sp modelId="{4F595A08-98A9-42E0-808A-B6E56FC78935}">
      <dsp:nvSpPr>
        <dsp:cNvPr id="0" name=""/>
        <dsp:cNvSpPr/>
      </dsp:nvSpPr>
      <dsp:spPr>
        <a:xfrm>
          <a:off x="2433603" y="1745859"/>
          <a:ext cx="915411" cy="477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pt-BR" sz="1300" b="1" kern="1200">
              <a:solidFill>
                <a:sysClr val="windowText" lastClr="000000"/>
              </a:solidFill>
            </a:rPr>
            <a:t>Aplicação</a:t>
          </a:r>
        </a:p>
        <a:p>
          <a:pPr marL="0" lvl="0" indent="0" algn="ctr" defTabSz="577850">
            <a:lnSpc>
              <a:spcPct val="90000"/>
            </a:lnSpc>
            <a:spcBef>
              <a:spcPct val="0"/>
            </a:spcBef>
            <a:spcAft>
              <a:spcPct val="35000"/>
            </a:spcAft>
            <a:buNone/>
          </a:pPr>
          <a:r>
            <a:rPr lang="pt-BR" sz="1300" b="1" kern="1200">
              <a:solidFill>
                <a:sysClr val="windowText" lastClr="000000"/>
              </a:solidFill>
            </a:rPr>
            <a:t>AVA</a:t>
          </a:r>
        </a:p>
      </dsp:txBody>
      <dsp:txXfrm>
        <a:off x="2433603" y="1745859"/>
        <a:ext cx="915411" cy="477217"/>
      </dsp:txXfrm>
    </dsp:sp>
    <dsp:sp modelId="{5863FC1B-E28A-4F73-AEDF-AF03A713A678}">
      <dsp:nvSpPr>
        <dsp:cNvPr id="0" name=""/>
        <dsp:cNvSpPr/>
      </dsp:nvSpPr>
      <dsp:spPr>
        <a:xfrm>
          <a:off x="2039152" y="2174450"/>
          <a:ext cx="1047801" cy="1048307"/>
        </a:xfrm>
        <a:prstGeom prst="blockArc">
          <a:avLst>
            <a:gd name="adj1" fmla="val 0"/>
            <a:gd name="adj2" fmla="val 18900000"/>
            <a:gd name="adj3" fmla="val 12740"/>
          </a:avLst>
        </a:prstGeom>
        <a:solidFill>
          <a:schemeClr val="accent1">
            <a:hueOff val="0"/>
            <a:satOff val="0"/>
            <a:lumOff val="0"/>
            <a:alphaOff val="0"/>
          </a:schemeClr>
        </a:solidFill>
        <a:ln w="12700" cap="flat" cmpd="sng" algn="ctr">
          <a:noFill/>
          <a:prstDash val="solid"/>
          <a:miter lim="800000"/>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sp>
    <dsp:sp modelId="{EF71D46C-86E0-4B8E-9738-216D19915180}">
      <dsp:nvSpPr>
        <dsp:cNvPr id="0" name=""/>
        <dsp:cNvSpPr/>
      </dsp:nvSpPr>
      <dsp:spPr>
        <a:xfrm>
          <a:off x="2231882" y="2548154"/>
          <a:ext cx="680613" cy="3402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pt-BR" sz="1300" b="1" kern="1200">
              <a:solidFill>
                <a:sysClr val="windowText" lastClr="000000"/>
              </a:solidFill>
            </a:rPr>
            <a:t>Avaliação</a:t>
          </a:r>
        </a:p>
      </dsp:txBody>
      <dsp:txXfrm>
        <a:off x="2231882" y="2548154"/>
        <a:ext cx="680613" cy="34027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3.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49</TotalTime>
  <Pages>53</Pages>
  <Words>13176</Words>
  <Characters>71151</Characters>
  <Application>Microsoft Office Word</Application>
  <DocSecurity>0</DocSecurity>
  <Lines>592</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5</cp:revision>
  <cp:lastPrinted>2019-09-30T17:55:00Z</cp:lastPrinted>
  <dcterms:created xsi:type="dcterms:W3CDTF">2022-05-27T13:27:00Z</dcterms:created>
  <dcterms:modified xsi:type="dcterms:W3CDTF">2022-05-27T15:14:00Z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