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1400BC" w:rsidRDefault="004254B5" w:rsidP="001D35EA">
      <w:pPr>
        <w:tabs>
          <w:tab w:val="clear" w:pos="1615"/>
        </w:tabs>
        <w:spacing w:line="360" w:lineRule="auto"/>
        <w:jc w:val="center"/>
        <w:rPr>
          <w:rFonts w:asciiTheme="majorHAnsi" w:hAnsiTheme="majorHAnsi" w:cstheme="majorHAnsi"/>
          <w:b/>
          <w:sz w:val="32"/>
        </w:rPr>
      </w:pPr>
      <w:bookmarkStart w:id="0" w:name="_Hlk101252800"/>
      <w:bookmarkStart w:id="1" w:name="_Hlk101295802"/>
      <w:r w:rsidRPr="001400BC">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1400BC" w:rsidRDefault="004254B5" w:rsidP="001D35EA">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1400BC" w:rsidRDefault="004254B5" w:rsidP="001D35EA">
      <w:pPr>
        <w:tabs>
          <w:tab w:val="clear" w:pos="1615"/>
        </w:tabs>
        <w:jc w:val="center"/>
        <w:rPr>
          <w:rFonts w:asciiTheme="majorHAnsi" w:hAnsiTheme="majorHAnsi" w:cstheme="majorHAnsi"/>
          <w:b/>
          <w:sz w:val="56"/>
        </w:rPr>
      </w:pPr>
      <w:r w:rsidRPr="001400BC">
        <w:rPr>
          <w:rFonts w:asciiTheme="majorHAnsi" w:hAnsiTheme="majorHAnsi" w:cstheme="majorHAnsi"/>
          <w:b/>
          <w:sz w:val="56"/>
        </w:rPr>
        <w:t>Estudo de Viabilidade de uma Universidade Distrital</w:t>
      </w:r>
    </w:p>
    <w:p w14:paraId="1DAC15F7" w14:textId="77777777" w:rsidR="004254B5" w:rsidRPr="001400BC" w:rsidRDefault="004254B5" w:rsidP="001D35EA">
      <w:pPr>
        <w:tabs>
          <w:tab w:val="clear" w:pos="1615"/>
        </w:tabs>
        <w:spacing w:after="0"/>
        <w:rPr>
          <w:rFonts w:asciiTheme="majorHAnsi" w:hAnsiTheme="majorHAnsi" w:cstheme="majorHAnsi"/>
          <w:b/>
          <w:color w:val="4875BD" w:themeColor="text1"/>
          <w:sz w:val="40"/>
          <w:szCs w:val="14"/>
        </w:rPr>
      </w:pPr>
    </w:p>
    <w:p w14:paraId="60505666" w14:textId="71CFA0FB" w:rsidR="004254B5" w:rsidRPr="001400BC" w:rsidRDefault="00DA652B" w:rsidP="001D35EA">
      <w:pPr>
        <w:tabs>
          <w:tab w:val="clear" w:pos="1615"/>
        </w:tabs>
        <w:ind w:right="-1"/>
        <w:jc w:val="center"/>
        <w:rPr>
          <w:rFonts w:asciiTheme="majorHAnsi" w:hAnsiTheme="majorHAnsi" w:cstheme="majorHAnsi"/>
          <w:bCs/>
          <w:sz w:val="40"/>
          <w:szCs w:val="14"/>
        </w:rPr>
      </w:pPr>
      <w:r w:rsidRPr="001400BC">
        <w:rPr>
          <w:rFonts w:asciiTheme="majorHAnsi" w:hAnsiTheme="majorHAnsi" w:cstheme="majorHAnsi"/>
          <w:bCs/>
          <w:sz w:val="40"/>
          <w:szCs w:val="14"/>
        </w:rPr>
        <w:t>Relatório Síntese</w:t>
      </w:r>
      <w:r w:rsidR="00D87AEA" w:rsidRPr="001400BC">
        <w:rPr>
          <w:rFonts w:asciiTheme="majorHAnsi" w:hAnsiTheme="majorHAnsi" w:cstheme="majorHAnsi"/>
          <w:bCs/>
          <w:sz w:val="40"/>
          <w:szCs w:val="14"/>
        </w:rPr>
        <w:t xml:space="preserve"> 3.</w:t>
      </w:r>
      <w:r w:rsidR="007310C7" w:rsidRPr="001400BC">
        <w:rPr>
          <w:rFonts w:asciiTheme="majorHAnsi" w:hAnsiTheme="majorHAnsi" w:cstheme="majorHAnsi"/>
          <w:bCs/>
          <w:sz w:val="40"/>
          <w:szCs w:val="14"/>
        </w:rPr>
        <w:t>9</w:t>
      </w:r>
    </w:p>
    <w:p w14:paraId="050F69BD" w14:textId="77777777" w:rsidR="004254B5" w:rsidRPr="001400BC" w:rsidRDefault="004254B5" w:rsidP="001D35EA">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6943"/>
      </w:tblGrid>
      <w:tr w:rsidR="004254B5" w:rsidRPr="001400BC"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1400BC" w:rsidRDefault="004254B5" w:rsidP="001D35EA">
            <w:pPr>
              <w:tabs>
                <w:tab w:val="clear" w:pos="1615"/>
              </w:tabs>
              <w:spacing w:line="276" w:lineRule="auto"/>
              <w:jc w:val="center"/>
              <w:rPr>
                <w:rFonts w:asciiTheme="majorHAnsi" w:hAnsiTheme="majorHAnsi" w:cstheme="majorHAnsi"/>
                <w:b/>
                <w:bCs/>
                <w:sz w:val="28"/>
                <w:szCs w:val="28"/>
              </w:rPr>
            </w:pPr>
            <w:r w:rsidRPr="001400BC">
              <w:rPr>
                <w:rFonts w:asciiTheme="majorHAnsi" w:hAnsiTheme="majorHAnsi" w:cstheme="majorHAnsi"/>
                <w:b/>
                <w:bCs/>
                <w:sz w:val="28"/>
                <w:szCs w:val="28"/>
              </w:rPr>
              <w:t>Identificação do Projeto</w:t>
            </w:r>
          </w:p>
        </w:tc>
      </w:tr>
      <w:tr w:rsidR="004254B5" w:rsidRPr="001400BC" w14:paraId="3BE6D897"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1400BC" w:rsidRDefault="004254B5" w:rsidP="001D35EA">
            <w:pPr>
              <w:tabs>
                <w:tab w:val="clear" w:pos="1615"/>
              </w:tabs>
              <w:spacing w:line="276" w:lineRule="auto"/>
              <w:rPr>
                <w:rFonts w:asciiTheme="majorHAnsi" w:hAnsiTheme="majorHAnsi" w:cstheme="majorHAnsi"/>
              </w:rPr>
            </w:pPr>
            <w:r w:rsidRPr="001400BC">
              <w:rPr>
                <w:rFonts w:asciiTheme="majorHAnsi" w:hAnsiTheme="majorHAnsi" w:cstheme="majorHAnsi"/>
              </w:rPr>
              <w:t>Nome do Projeto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30AC920" w:rsidR="004254B5" w:rsidRPr="001400BC" w:rsidRDefault="00327A75" w:rsidP="001D35EA">
            <w:pPr>
              <w:tabs>
                <w:tab w:val="clear" w:pos="1615"/>
              </w:tabs>
              <w:spacing w:line="276" w:lineRule="auto"/>
              <w:rPr>
                <w:rFonts w:asciiTheme="majorHAnsi" w:eastAsia="Calibri" w:hAnsiTheme="majorHAnsi" w:cstheme="majorHAnsi"/>
              </w:rPr>
            </w:pPr>
            <w:r w:rsidRPr="001400BC">
              <w:rPr>
                <w:rFonts w:asciiTheme="majorHAnsi" w:hAnsiTheme="majorHAnsi" w:cstheme="majorHAnsi"/>
              </w:rPr>
              <w:t>Projeto de Pesquisa de uma Universidade Distrital</w:t>
            </w:r>
            <w:r w:rsidR="007310C7" w:rsidRPr="001400BC">
              <w:rPr>
                <w:rFonts w:asciiTheme="majorHAnsi" w:hAnsiTheme="majorHAnsi" w:cstheme="majorHAnsi"/>
              </w:rPr>
              <w:t xml:space="preserve"> - </w:t>
            </w:r>
            <w:r w:rsidR="007310C7" w:rsidRPr="001400BC">
              <w:rPr>
                <w:rFonts w:asciiTheme="majorHAnsi" w:hAnsiTheme="majorHAnsi" w:cstheme="majorHAnsi"/>
              </w:rPr>
              <w:t>Atividade 3.9 Elaboração do Plano de Desenvolvimento Institucional (presencial e EaD) com ênfase nas áreas relativas à inovação, às tecnologias e às engenharias.</w:t>
            </w:r>
          </w:p>
        </w:tc>
      </w:tr>
      <w:tr w:rsidR="004254B5" w:rsidRPr="001400BC" w14:paraId="54317EE3"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1400BC" w:rsidRDefault="004254B5" w:rsidP="001D35EA">
            <w:pPr>
              <w:tabs>
                <w:tab w:val="clear" w:pos="1615"/>
              </w:tabs>
              <w:spacing w:line="276" w:lineRule="auto"/>
              <w:rPr>
                <w:rFonts w:asciiTheme="majorHAnsi" w:hAnsiTheme="majorHAnsi" w:cstheme="majorHAnsi"/>
              </w:rPr>
            </w:pPr>
            <w:r w:rsidRPr="001400BC">
              <w:rPr>
                <w:rFonts w:asciiTheme="majorHAnsi" w:hAnsiTheme="majorHAnsi" w:cstheme="majorHAnsi"/>
              </w:rPr>
              <w:t>Produto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72CB6862" w:rsidR="004254B5" w:rsidRPr="001400BC" w:rsidRDefault="007310C7" w:rsidP="002E3013">
            <w:pPr>
              <w:tabs>
                <w:tab w:val="clear" w:pos="1615"/>
              </w:tabs>
              <w:spacing w:line="276" w:lineRule="auto"/>
              <w:rPr>
                <w:rFonts w:asciiTheme="majorHAnsi" w:hAnsiTheme="majorHAnsi" w:cstheme="majorHAnsi"/>
              </w:rPr>
            </w:pPr>
            <w:r w:rsidRPr="001400BC">
              <w:rPr>
                <w:rFonts w:asciiTheme="majorHAnsi" w:hAnsiTheme="majorHAnsi" w:cstheme="majorHAnsi"/>
              </w:rPr>
              <w:t>Documento contendo Plano de Desenvolvimento Institucional (presencial e EaD) com ênfase nas áreas relativas à inovação, às tecnologias e às engenharias.</w:t>
            </w:r>
          </w:p>
        </w:tc>
      </w:tr>
      <w:tr w:rsidR="004254B5" w:rsidRPr="001400BC" w14:paraId="557F4265"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1400BC" w:rsidRDefault="004254B5" w:rsidP="001D35EA">
            <w:pPr>
              <w:tabs>
                <w:tab w:val="clear" w:pos="1615"/>
              </w:tabs>
              <w:spacing w:line="276" w:lineRule="auto"/>
              <w:rPr>
                <w:rFonts w:asciiTheme="majorHAnsi" w:hAnsiTheme="majorHAnsi" w:cstheme="majorHAnsi"/>
              </w:rPr>
            </w:pPr>
            <w:r w:rsidRPr="001400BC">
              <w:rPr>
                <w:rFonts w:asciiTheme="majorHAnsi" w:hAnsiTheme="majorHAnsi" w:cstheme="majorHAnsi"/>
              </w:rPr>
              <w:t>Diretoria</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1400BC" w:rsidRDefault="004254B5" w:rsidP="001D35EA">
            <w:pPr>
              <w:tabs>
                <w:tab w:val="clear" w:pos="1615"/>
              </w:tabs>
              <w:spacing w:line="276" w:lineRule="auto"/>
              <w:rPr>
                <w:rFonts w:asciiTheme="majorHAnsi" w:hAnsiTheme="majorHAnsi" w:cstheme="majorHAnsi"/>
              </w:rPr>
            </w:pPr>
            <w:r w:rsidRPr="001400BC">
              <w:rPr>
                <w:rFonts w:asciiTheme="majorHAnsi" w:hAnsiTheme="majorHAnsi" w:cstheme="majorHAnsi"/>
              </w:rPr>
              <w:t>Executiva</w:t>
            </w:r>
          </w:p>
        </w:tc>
      </w:tr>
      <w:tr w:rsidR="004254B5" w:rsidRPr="001400BC" w14:paraId="29ADC803"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1400BC" w:rsidRDefault="004254B5" w:rsidP="001D35EA">
            <w:pPr>
              <w:tabs>
                <w:tab w:val="clear" w:pos="1615"/>
              </w:tabs>
              <w:spacing w:line="276" w:lineRule="auto"/>
              <w:rPr>
                <w:rFonts w:asciiTheme="majorHAnsi" w:hAnsiTheme="majorHAnsi" w:cstheme="majorHAnsi"/>
              </w:rPr>
            </w:pPr>
            <w:r w:rsidRPr="001400BC">
              <w:rPr>
                <w:rFonts w:asciiTheme="majorHAnsi" w:hAnsiTheme="majorHAnsi" w:cstheme="majorHAnsi"/>
              </w:rPr>
              <w:t>Coordenação do projeto</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1400BC" w:rsidRDefault="004254B5" w:rsidP="001D35EA">
            <w:pPr>
              <w:tabs>
                <w:tab w:val="clear" w:pos="1615"/>
              </w:tabs>
              <w:spacing w:line="276" w:lineRule="auto"/>
              <w:rPr>
                <w:rFonts w:asciiTheme="majorHAnsi" w:eastAsia="Calibri" w:hAnsiTheme="majorHAnsi" w:cstheme="majorHAnsi"/>
              </w:rPr>
            </w:pPr>
            <w:r w:rsidRPr="001400BC">
              <w:rPr>
                <w:rFonts w:asciiTheme="majorHAnsi" w:eastAsia="Calibri" w:hAnsiTheme="majorHAnsi" w:cstheme="majorHAnsi"/>
              </w:rPr>
              <w:t>Claudia Maffini Griboski</w:t>
            </w:r>
          </w:p>
        </w:tc>
      </w:tr>
      <w:tr w:rsidR="004254B5" w:rsidRPr="001400BC" w14:paraId="4412887C"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24788900" w:rsidR="004254B5" w:rsidRPr="001400BC" w:rsidRDefault="004254B5" w:rsidP="001D35EA">
            <w:pPr>
              <w:tabs>
                <w:tab w:val="clear" w:pos="1615"/>
              </w:tabs>
              <w:spacing w:line="276" w:lineRule="auto"/>
              <w:jc w:val="both"/>
              <w:rPr>
                <w:rFonts w:asciiTheme="majorHAnsi" w:hAnsiTheme="majorHAnsi" w:cstheme="majorHAnsi"/>
              </w:rPr>
            </w:pPr>
            <w:r w:rsidRPr="001400BC">
              <w:rPr>
                <w:rFonts w:asciiTheme="majorHAnsi" w:hAnsiTheme="majorHAnsi" w:cstheme="majorHAnsi"/>
              </w:rPr>
              <w:t>Consultor</w:t>
            </w:r>
            <w:r w:rsidR="00DA652B" w:rsidRPr="001400BC">
              <w:rPr>
                <w:rFonts w:asciiTheme="majorHAnsi" w:hAnsiTheme="majorHAnsi" w:cstheme="majorHAnsi"/>
              </w:rPr>
              <w:t>es</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02EA2A70" w:rsidR="004254B5" w:rsidRPr="001400BC" w:rsidRDefault="007310C7" w:rsidP="001D35EA">
            <w:pPr>
              <w:tabs>
                <w:tab w:val="clear" w:pos="1615"/>
              </w:tabs>
              <w:spacing w:line="276" w:lineRule="auto"/>
              <w:rPr>
                <w:rFonts w:asciiTheme="majorHAnsi" w:eastAsia="Calibri" w:hAnsiTheme="majorHAnsi" w:cstheme="majorHAnsi"/>
              </w:rPr>
            </w:pPr>
            <w:r w:rsidRPr="001400BC">
              <w:rPr>
                <w:rFonts w:asciiTheme="majorHAnsi" w:eastAsia="Calibri" w:hAnsiTheme="majorHAnsi" w:cstheme="majorHAnsi"/>
              </w:rPr>
              <w:t>José Vieira de Sousa</w:t>
            </w:r>
          </w:p>
        </w:tc>
      </w:tr>
      <w:tr w:rsidR="004254B5" w:rsidRPr="001400BC" w14:paraId="3E5120CD" w14:textId="77777777" w:rsidTr="00DA652B">
        <w:trPr>
          <w:trHeight w:val="321"/>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1400BC" w:rsidRDefault="004254B5" w:rsidP="001D35EA">
            <w:pPr>
              <w:tabs>
                <w:tab w:val="clear" w:pos="1615"/>
              </w:tabs>
              <w:spacing w:line="276" w:lineRule="auto"/>
              <w:rPr>
                <w:rFonts w:asciiTheme="majorHAnsi" w:hAnsiTheme="majorHAnsi" w:cstheme="majorHAnsi"/>
              </w:rPr>
            </w:pPr>
            <w:r w:rsidRPr="001400BC">
              <w:rPr>
                <w:rFonts w:asciiTheme="majorHAnsi" w:hAnsiTheme="majorHAnsi" w:cstheme="majorHAnsi"/>
              </w:rPr>
              <w:t>Data</w:t>
            </w:r>
          </w:p>
        </w:tc>
        <w:tc>
          <w:tcPr>
            <w:tcW w:w="69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711B22A1" w:rsidR="004254B5" w:rsidRPr="001400BC" w:rsidRDefault="007310C7" w:rsidP="001D35EA">
            <w:pPr>
              <w:tabs>
                <w:tab w:val="clear" w:pos="1615"/>
              </w:tabs>
              <w:spacing w:line="276" w:lineRule="auto"/>
              <w:rPr>
                <w:rFonts w:asciiTheme="majorHAnsi" w:eastAsia="Calibri" w:hAnsiTheme="majorHAnsi" w:cstheme="majorHAnsi"/>
              </w:rPr>
            </w:pPr>
            <w:r w:rsidRPr="001400BC">
              <w:rPr>
                <w:rFonts w:asciiTheme="majorHAnsi" w:eastAsia="Calibri" w:hAnsiTheme="majorHAnsi" w:cstheme="majorHAnsi"/>
              </w:rPr>
              <w:t>31/05/2022</w:t>
            </w:r>
          </w:p>
        </w:tc>
      </w:tr>
    </w:tbl>
    <w:p w14:paraId="4964335C" w14:textId="77777777" w:rsidR="004254B5" w:rsidRPr="001400BC" w:rsidRDefault="004254B5" w:rsidP="001D35EA">
      <w:pPr>
        <w:tabs>
          <w:tab w:val="clear" w:pos="1615"/>
        </w:tabs>
        <w:jc w:val="center"/>
        <w:rPr>
          <w:rFonts w:asciiTheme="majorHAnsi" w:hAnsiTheme="majorHAnsi" w:cstheme="majorHAnsi"/>
          <w:bCs/>
          <w:noProof/>
          <w:lang w:eastAsia="pt-BR"/>
        </w:rPr>
      </w:pPr>
    </w:p>
    <w:p w14:paraId="241336ED" w14:textId="77777777" w:rsidR="004254B5" w:rsidRPr="001400BC" w:rsidRDefault="004254B5" w:rsidP="001D35EA">
      <w:pPr>
        <w:tabs>
          <w:tab w:val="clear" w:pos="1615"/>
        </w:tabs>
        <w:jc w:val="center"/>
        <w:rPr>
          <w:rFonts w:asciiTheme="majorHAnsi" w:hAnsiTheme="majorHAnsi" w:cstheme="majorHAnsi"/>
          <w:bCs/>
          <w:noProof/>
          <w:lang w:eastAsia="pt-BR"/>
        </w:rPr>
      </w:pPr>
    </w:p>
    <w:p w14:paraId="102EE829" w14:textId="77777777" w:rsidR="004254B5" w:rsidRPr="001400BC" w:rsidRDefault="004254B5" w:rsidP="001D35EA">
      <w:pPr>
        <w:tabs>
          <w:tab w:val="clear" w:pos="1615"/>
        </w:tabs>
        <w:jc w:val="center"/>
        <w:rPr>
          <w:rFonts w:asciiTheme="majorHAnsi" w:hAnsiTheme="majorHAnsi" w:cstheme="majorHAnsi"/>
          <w:bCs/>
          <w:noProof/>
          <w:lang w:eastAsia="pt-BR"/>
        </w:rPr>
      </w:pPr>
    </w:p>
    <w:p w14:paraId="728D1A00" w14:textId="77777777" w:rsidR="004254B5" w:rsidRPr="001400BC" w:rsidRDefault="004254B5" w:rsidP="001D35EA">
      <w:pPr>
        <w:tabs>
          <w:tab w:val="clear" w:pos="1615"/>
        </w:tabs>
        <w:jc w:val="center"/>
        <w:rPr>
          <w:rFonts w:asciiTheme="majorHAnsi" w:hAnsiTheme="majorHAnsi" w:cstheme="majorHAnsi"/>
          <w:bCs/>
          <w:noProof/>
          <w:lang w:eastAsia="pt-BR"/>
        </w:rPr>
      </w:pPr>
    </w:p>
    <w:p w14:paraId="2A2B592E" w14:textId="77777777" w:rsidR="004254B5" w:rsidRPr="001400BC" w:rsidRDefault="004254B5" w:rsidP="001D35EA">
      <w:pPr>
        <w:tabs>
          <w:tab w:val="clear" w:pos="1615"/>
        </w:tabs>
        <w:jc w:val="center"/>
        <w:rPr>
          <w:rFonts w:asciiTheme="majorHAnsi" w:hAnsiTheme="majorHAnsi" w:cstheme="majorHAnsi"/>
          <w:bCs/>
          <w:noProof/>
          <w:lang w:eastAsia="pt-BR"/>
        </w:rPr>
      </w:pPr>
    </w:p>
    <w:p w14:paraId="5C08F1D5" w14:textId="77777777" w:rsidR="004254B5" w:rsidRPr="001400BC" w:rsidRDefault="004254B5" w:rsidP="001D35EA">
      <w:pPr>
        <w:tabs>
          <w:tab w:val="clear" w:pos="1615"/>
        </w:tabs>
        <w:jc w:val="center"/>
        <w:rPr>
          <w:rFonts w:asciiTheme="majorHAnsi" w:hAnsiTheme="majorHAnsi" w:cstheme="majorHAnsi"/>
          <w:bCs/>
          <w:noProof/>
          <w:lang w:eastAsia="pt-BR"/>
        </w:rPr>
      </w:pPr>
    </w:p>
    <w:p w14:paraId="5E325417" w14:textId="77777777" w:rsidR="004254B5" w:rsidRPr="001400BC" w:rsidRDefault="004254B5" w:rsidP="001D35EA">
      <w:pPr>
        <w:tabs>
          <w:tab w:val="clear" w:pos="1615"/>
        </w:tabs>
        <w:jc w:val="center"/>
        <w:rPr>
          <w:rFonts w:asciiTheme="majorHAnsi" w:hAnsiTheme="majorHAnsi" w:cstheme="majorHAnsi"/>
          <w:bCs/>
          <w:noProof/>
          <w:lang w:eastAsia="pt-BR"/>
        </w:rPr>
      </w:pPr>
    </w:p>
    <w:p w14:paraId="4BD0DCC8" w14:textId="77777777" w:rsidR="004254B5" w:rsidRPr="001400BC" w:rsidRDefault="004254B5" w:rsidP="001D35EA">
      <w:pPr>
        <w:tabs>
          <w:tab w:val="clear" w:pos="1615"/>
        </w:tabs>
        <w:jc w:val="center"/>
        <w:rPr>
          <w:rFonts w:asciiTheme="majorHAnsi" w:hAnsiTheme="majorHAnsi" w:cstheme="majorHAnsi"/>
          <w:bCs/>
          <w:noProof/>
          <w:lang w:eastAsia="pt-BR"/>
        </w:rPr>
      </w:pPr>
    </w:p>
    <w:p w14:paraId="26B2CA1C" w14:textId="77777777" w:rsidR="004254B5" w:rsidRPr="001400BC" w:rsidRDefault="004254B5" w:rsidP="001D35EA">
      <w:pPr>
        <w:tabs>
          <w:tab w:val="clear" w:pos="1615"/>
        </w:tabs>
        <w:jc w:val="center"/>
        <w:rPr>
          <w:rFonts w:asciiTheme="majorHAnsi" w:hAnsiTheme="majorHAnsi" w:cstheme="majorHAnsi"/>
          <w:bCs/>
          <w:noProof/>
          <w:lang w:eastAsia="pt-BR"/>
        </w:rPr>
      </w:pPr>
    </w:p>
    <w:p w14:paraId="34006BC4" w14:textId="77777777" w:rsidR="004254B5" w:rsidRPr="001400BC" w:rsidRDefault="004254B5" w:rsidP="001D35EA">
      <w:pPr>
        <w:tabs>
          <w:tab w:val="clear" w:pos="1615"/>
        </w:tabs>
        <w:jc w:val="center"/>
        <w:rPr>
          <w:rFonts w:asciiTheme="majorHAnsi" w:hAnsiTheme="majorHAnsi" w:cstheme="majorHAnsi"/>
          <w:bCs/>
          <w:noProof/>
          <w:lang w:eastAsia="pt-BR"/>
        </w:rPr>
      </w:pPr>
    </w:p>
    <w:p w14:paraId="0F32FEA5" w14:textId="77777777" w:rsidR="004254B5" w:rsidRPr="001400BC" w:rsidRDefault="004254B5" w:rsidP="001D35EA">
      <w:pPr>
        <w:tabs>
          <w:tab w:val="clear" w:pos="1615"/>
        </w:tabs>
        <w:jc w:val="center"/>
        <w:rPr>
          <w:rFonts w:asciiTheme="majorHAnsi" w:hAnsiTheme="majorHAnsi" w:cstheme="majorHAnsi"/>
          <w:bCs/>
          <w:noProof/>
          <w:lang w:eastAsia="pt-BR"/>
        </w:rPr>
      </w:pPr>
    </w:p>
    <w:p w14:paraId="325FBB83" w14:textId="74C5CC8A" w:rsidR="004254B5" w:rsidRPr="001400BC" w:rsidRDefault="004254B5" w:rsidP="001D35EA">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1400BC">
        <w:rPr>
          <w:rFonts w:asciiTheme="majorHAnsi" w:hAnsiTheme="majorHAnsi" w:cstheme="majorHAnsi"/>
          <w:bCs/>
          <w:noProof/>
          <w:lang w:eastAsia="pt-BR"/>
        </w:rPr>
        <w:br w:type="column"/>
      </w:r>
      <w:bookmarkStart w:id="2" w:name="_Toc82099826"/>
      <w:r w:rsidRPr="001400BC">
        <w:rPr>
          <w:rFonts w:asciiTheme="majorHAnsi" w:hAnsiTheme="majorHAnsi" w:cstheme="majorHAnsi"/>
          <w:b/>
          <w:color w:val="4875BD" w:themeColor="accent1"/>
          <w:sz w:val="44"/>
          <w:szCs w:val="36"/>
        </w:rPr>
        <w:lastRenderedPageBreak/>
        <w:t>SUMÁRIO</w:t>
      </w:r>
    </w:p>
    <w:p w14:paraId="1DA95394" w14:textId="77777777" w:rsidR="004254B5" w:rsidRPr="001400BC" w:rsidRDefault="004254B5" w:rsidP="001D35EA">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7310C7" w:rsidRPr="001400BC" w14:paraId="4AA6C19A" w14:textId="77777777" w:rsidTr="00405204">
        <w:trPr>
          <w:trHeight w:val="391"/>
        </w:trPr>
        <w:tc>
          <w:tcPr>
            <w:tcW w:w="7650" w:type="dxa"/>
          </w:tcPr>
          <w:p w14:paraId="1CAA3CC9" w14:textId="47D557EF" w:rsidR="007310C7" w:rsidRPr="001400BC" w:rsidRDefault="007310C7" w:rsidP="007310C7">
            <w:pPr>
              <w:tabs>
                <w:tab w:val="clear" w:pos="1615"/>
              </w:tabs>
              <w:outlineLvl w:val="0"/>
              <w:rPr>
                <w:rFonts w:asciiTheme="majorHAnsi" w:hAnsiTheme="majorHAnsi" w:cstheme="majorHAnsi"/>
              </w:rPr>
            </w:pPr>
            <w:r w:rsidRPr="001400BC">
              <w:rPr>
                <w:rFonts w:asciiTheme="majorHAnsi" w:hAnsiTheme="majorHAnsi" w:cstheme="majorHAnsi"/>
              </w:rPr>
              <w:t>1. INTRODUÇÃO</w:t>
            </w:r>
          </w:p>
        </w:tc>
        <w:tc>
          <w:tcPr>
            <w:tcW w:w="1417" w:type="dxa"/>
          </w:tcPr>
          <w:p w14:paraId="49EAAAC9" w14:textId="275EF86F" w:rsidR="007310C7" w:rsidRPr="001400BC" w:rsidRDefault="00610BDC" w:rsidP="007310C7">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7310C7" w:rsidRPr="001400BC" w14:paraId="7FF27033" w14:textId="77777777" w:rsidTr="00405204">
        <w:trPr>
          <w:trHeight w:val="391"/>
        </w:trPr>
        <w:tc>
          <w:tcPr>
            <w:tcW w:w="7650" w:type="dxa"/>
          </w:tcPr>
          <w:p w14:paraId="39F2B340" w14:textId="77777777" w:rsidR="007310C7" w:rsidRPr="001400BC" w:rsidRDefault="007310C7" w:rsidP="007310C7">
            <w:pPr>
              <w:tabs>
                <w:tab w:val="clear" w:pos="1615"/>
              </w:tabs>
              <w:outlineLvl w:val="0"/>
              <w:rPr>
                <w:rFonts w:asciiTheme="majorHAnsi" w:hAnsiTheme="majorHAnsi" w:cstheme="majorHAnsi"/>
              </w:rPr>
            </w:pPr>
          </w:p>
        </w:tc>
        <w:tc>
          <w:tcPr>
            <w:tcW w:w="1417" w:type="dxa"/>
          </w:tcPr>
          <w:p w14:paraId="2ED36C67" w14:textId="77777777" w:rsidR="007310C7" w:rsidRPr="001400BC" w:rsidRDefault="007310C7" w:rsidP="007310C7">
            <w:pPr>
              <w:pStyle w:val="PargrafodaLista"/>
              <w:tabs>
                <w:tab w:val="clear" w:pos="1615"/>
              </w:tabs>
              <w:ind w:left="0"/>
              <w:outlineLvl w:val="0"/>
              <w:rPr>
                <w:rFonts w:asciiTheme="majorHAnsi" w:hAnsiTheme="majorHAnsi" w:cstheme="majorHAnsi"/>
                <w:bCs/>
              </w:rPr>
            </w:pPr>
          </w:p>
        </w:tc>
      </w:tr>
      <w:tr w:rsidR="007310C7" w:rsidRPr="001400BC" w14:paraId="0B57024D" w14:textId="77777777" w:rsidTr="00405204">
        <w:trPr>
          <w:trHeight w:val="391"/>
        </w:trPr>
        <w:tc>
          <w:tcPr>
            <w:tcW w:w="7650" w:type="dxa"/>
          </w:tcPr>
          <w:p w14:paraId="268BCCF7" w14:textId="060E7976" w:rsidR="007310C7" w:rsidRPr="001400BC" w:rsidRDefault="007310C7" w:rsidP="007310C7">
            <w:pPr>
              <w:tabs>
                <w:tab w:val="clear" w:pos="1615"/>
              </w:tabs>
              <w:outlineLvl w:val="0"/>
              <w:rPr>
                <w:rFonts w:asciiTheme="majorHAnsi" w:hAnsiTheme="majorHAnsi" w:cstheme="majorHAnsi"/>
              </w:rPr>
            </w:pPr>
            <w:r w:rsidRPr="001400BC">
              <w:rPr>
                <w:rFonts w:asciiTheme="majorHAnsi" w:hAnsiTheme="majorHAnsi" w:cstheme="majorHAnsi"/>
              </w:rPr>
              <w:t>2. AÇÃO 3 - PESQUISA DE MODELOS INOVADORES DE GESTÃO UNIVERSITÁRIA: PROPOSTA DE MODELAGEM PARA A ESTRUTURAÇÃO DA UNIVERSIDADE DISTRITAL</w:t>
            </w:r>
          </w:p>
        </w:tc>
        <w:tc>
          <w:tcPr>
            <w:tcW w:w="1417" w:type="dxa"/>
          </w:tcPr>
          <w:p w14:paraId="5C42D7A0" w14:textId="016D8961" w:rsidR="007310C7" w:rsidRPr="001400BC" w:rsidRDefault="00610BDC" w:rsidP="007310C7">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6</w:t>
            </w:r>
          </w:p>
        </w:tc>
      </w:tr>
      <w:tr w:rsidR="007310C7" w:rsidRPr="001400BC" w14:paraId="78D0E9CD" w14:textId="77777777" w:rsidTr="00405204">
        <w:trPr>
          <w:trHeight w:val="391"/>
        </w:trPr>
        <w:tc>
          <w:tcPr>
            <w:tcW w:w="7650" w:type="dxa"/>
          </w:tcPr>
          <w:p w14:paraId="4AADF7D5" w14:textId="77777777" w:rsidR="007310C7" w:rsidRPr="001400BC" w:rsidRDefault="007310C7" w:rsidP="007310C7">
            <w:pPr>
              <w:tabs>
                <w:tab w:val="clear" w:pos="1615"/>
              </w:tabs>
              <w:outlineLvl w:val="0"/>
              <w:rPr>
                <w:rFonts w:asciiTheme="majorHAnsi" w:hAnsiTheme="majorHAnsi" w:cstheme="majorHAnsi"/>
              </w:rPr>
            </w:pPr>
          </w:p>
        </w:tc>
        <w:tc>
          <w:tcPr>
            <w:tcW w:w="1417" w:type="dxa"/>
          </w:tcPr>
          <w:p w14:paraId="0F0974C2" w14:textId="77777777" w:rsidR="007310C7" w:rsidRPr="001400BC" w:rsidRDefault="007310C7" w:rsidP="007310C7">
            <w:pPr>
              <w:pStyle w:val="PargrafodaLista"/>
              <w:tabs>
                <w:tab w:val="clear" w:pos="1615"/>
              </w:tabs>
              <w:ind w:left="0"/>
              <w:outlineLvl w:val="0"/>
              <w:rPr>
                <w:rFonts w:asciiTheme="majorHAnsi" w:hAnsiTheme="majorHAnsi" w:cstheme="majorHAnsi"/>
                <w:bCs/>
              </w:rPr>
            </w:pPr>
          </w:p>
        </w:tc>
      </w:tr>
      <w:tr w:rsidR="007310C7" w:rsidRPr="001400BC" w14:paraId="11BD6634" w14:textId="77777777" w:rsidTr="00405204">
        <w:trPr>
          <w:trHeight w:val="391"/>
        </w:trPr>
        <w:tc>
          <w:tcPr>
            <w:tcW w:w="7650" w:type="dxa"/>
          </w:tcPr>
          <w:p w14:paraId="1D7185B6" w14:textId="7F032E1A" w:rsidR="007310C7" w:rsidRPr="001400BC" w:rsidRDefault="007310C7" w:rsidP="007310C7">
            <w:pPr>
              <w:tabs>
                <w:tab w:val="clear" w:pos="1615"/>
              </w:tabs>
              <w:outlineLvl w:val="0"/>
              <w:rPr>
                <w:rFonts w:asciiTheme="majorHAnsi" w:hAnsiTheme="majorHAnsi" w:cstheme="majorHAnsi"/>
              </w:rPr>
            </w:pPr>
            <w:r w:rsidRPr="001400BC">
              <w:rPr>
                <w:rFonts w:asciiTheme="majorHAnsi" w:hAnsiTheme="majorHAnsi" w:cstheme="majorHAnsi"/>
              </w:rPr>
              <w:t>2.1 ATIVIDADE 3.9. ELABORAÇÃO DO PLANO DE DESENVOLVIMENTO INSTITUCIONAL (PRESENCIAL E EAD) COM ÊNFASE NAS ÁREAS RELATIVAS À INOVAÇÃO, ÀS TECNOLOGIAS E ÀS ENGENHARIAS</w:t>
            </w:r>
          </w:p>
        </w:tc>
        <w:tc>
          <w:tcPr>
            <w:tcW w:w="1417" w:type="dxa"/>
          </w:tcPr>
          <w:p w14:paraId="27235695" w14:textId="623BF38D" w:rsidR="007310C7" w:rsidRPr="001400BC" w:rsidRDefault="00610BDC" w:rsidP="007310C7">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8</w:t>
            </w:r>
          </w:p>
        </w:tc>
      </w:tr>
      <w:tr w:rsidR="007310C7" w:rsidRPr="001400BC" w14:paraId="0EFBB763" w14:textId="77777777" w:rsidTr="00405204">
        <w:trPr>
          <w:trHeight w:val="391"/>
        </w:trPr>
        <w:tc>
          <w:tcPr>
            <w:tcW w:w="7650" w:type="dxa"/>
          </w:tcPr>
          <w:p w14:paraId="42AD6621" w14:textId="77777777" w:rsidR="007310C7" w:rsidRPr="001400BC" w:rsidRDefault="007310C7" w:rsidP="007310C7">
            <w:pPr>
              <w:tabs>
                <w:tab w:val="clear" w:pos="1615"/>
              </w:tabs>
              <w:outlineLvl w:val="0"/>
              <w:rPr>
                <w:rFonts w:asciiTheme="majorHAnsi" w:hAnsiTheme="majorHAnsi" w:cstheme="majorHAnsi"/>
              </w:rPr>
            </w:pPr>
          </w:p>
        </w:tc>
        <w:tc>
          <w:tcPr>
            <w:tcW w:w="1417" w:type="dxa"/>
          </w:tcPr>
          <w:p w14:paraId="1133E598" w14:textId="77777777" w:rsidR="007310C7" w:rsidRPr="001400BC" w:rsidRDefault="007310C7" w:rsidP="007310C7">
            <w:pPr>
              <w:pStyle w:val="PargrafodaLista"/>
              <w:tabs>
                <w:tab w:val="clear" w:pos="1615"/>
              </w:tabs>
              <w:ind w:left="0"/>
              <w:outlineLvl w:val="0"/>
              <w:rPr>
                <w:rFonts w:asciiTheme="majorHAnsi" w:hAnsiTheme="majorHAnsi" w:cstheme="majorHAnsi"/>
                <w:bCs/>
              </w:rPr>
            </w:pPr>
          </w:p>
        </w:tc>
      </w:tr>
      <w:tr w:rsidR="007310C7" w:rsidRPr="001400BC" w14:paraId="3860B1E8" w14:textId="77777777" w:rsidTr="00405204">
        <w:trPr>
          <w:trHeight w:val="391"/>
        </w:trPr>
        <w:tc>
          <w:tcPr>
            <w:tcW w:w="7650" w:type="dxa"/>
          </w:tcPr>
          <w:p w14:paraId="03F81715" w14:textId="57E133DC" w:rsidR="007310C7" w:rsidRPr="001400BC" w:rsidRDefault="007310C7" w:rsidP="007310C7">
            <w:pPr>
              <w:tabs>
                <w:tab w:val="clear" w:pos="1615"/>
              </w:tabs>
              <w:outlineLvl w:val="0"/>
              <w:rPr>
                <w:rFonts w:asciiTheme="majorHAnsi" w:hAnsiTheme="majorHAnsi" w:cstheme="majorHAnsi"/>
                <w:bCs/>
              </w:rPr>
            </w:pPr>
            <w:r w:rsidRPr="001400BC">
              <w:rPr>
                <w:rFonts w:asciiTheme="majorHAnsi" w:hAnsiTheme="majorHAnsi" w:cstheme="majorHAnsi"/>
              </w:rPr>
              <w:t>3. CONSIDERAÇÕES FINAIS</w:t>
            </w:r>
          </w:p>
        </w:tc>
        <w:tc>
          <w:tcPr>
            <w:tcW w:w="1417" w:type="dxa"/>
          </w:tcPr>
          <w:p w14:paraId="5F9A2A96" w14:textId="34C2DEB0" w:rsidR="007310C7" w:rsidRPr="001400BC" w:rsidRDefault="00610BDC" w:rsidP="007310C7">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11</w:t>
            </w:r>
          </w:p>
        </w:tc>
      </w:tr>
      <w:tr w:rsidR="007310C7" w:rsidRPr="001400BC" w14:paraId="0744DDF5" w14:textId="77777777" w:rsidTr="00405204">
        <w:trPr>
          <w:trHeight w:val="391"/>
        </w:trPr>
        <w:tc>
          <w:tcPr>
            <w:tcW w:w="7650" w:type="dxa"/>
          </w:tcPr>
          <w:p w14:paraId="7095DCF5" w14:textId="77777777" w:rsidR="007310C7" w:rsidRPr="001400BC" w:rsidRDefault="007310C7" w:rsidP="007310C7">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7310C7" w:rsidRPr="001400BC" w:rsidRDefault="007310C7" w:rsidP="007310C7">
            <w:pPr>
              <w:pStyle w:val="PargrafodaLista"/>
              <w:tabs>
                <w:tab w:val="clear" w:pos="1615"/>
              </w:tabs>
              <w:ind w:left="0"/>
              <w:outlineLvl w:val="0"/>
              <w:rPr>
                <w:rFonts w:asciiTheme="majorHAnsi" w:hAnsiTheme="majorHAnsi" w:cstheme="majorHAnsi"/>
                <w:bCs/>
              </w:rPr>
            </w:pPr>
          </w:p>
        </w:tc>
      </w:tr>
      <w:tr w:rsidR="007310C7" w:rsidRPr="001400BC" w14:paraId="6EB04FA9" w14:textId="77777777" w:rsidTr="00405204">
        <w:trPr>
          <w:trHeight w:val="391"/>
        </w:trPr>
        <w:tc>
          <w:tcPr>
            <w:tcW w:w="7650" w:type="dxa"/>
          </w:tcPr>
          <w:p w14:paraId="7803B4C0" w14:textId="1886546B" w:rsidR="007310C7" w:rsidRPr="001400BC" w:rsidRDefault="007310C7" w:rsidP="007310C7">
            <w:pPr>
              <w:tabs>
                <w:tab w:val="clear" w:pos="1615"/>
              </w:tabs>
              <w:rPr>
                <w:rFonts w:asciiTheme="majorHAnsi" w:hAnsiTheme="majorHAnsi" w:cstheme="majorHAnsi"/>
                <w:bCs/>
              </w:rPr>
            </w:pPr>
            <w:r w:rsidRPr="001400BC">
              <w:rPr>
                <w:rFonts w:asciiTheme="majorHAnsi" w:hAnsiTheme="majorHAnsi" w:cstheme="majorHAnsi"/>
              </w:rPr>
              <w:t>4. REFERÊNCIAS</w:t>
            </w:r>
          </w:p>
        </w:tc>
        <w:tc>
          <w:tcPr>
            <w:tcW w:w="1417" w:type="dxa"/>
          </w:tcPr>
          <w:p w14:paraId="413A2528" w14:textId="35B89EA2" w:rsidR="007310C7" w:rsidRPr="001400BC" w:rsidRDefault="00610BDC" w:rsidP="007310C7">
            <w:pPr>
              <w:pStyle w:val="PargrafodaLista"/>
              <w:tabs>
                <w:tab w:val="clear" w:pos="1615"/>
              </w:tabs>
              <w:ind w:left="0"/>
              <w:rPr>
                <w:rFonts w:asciiTheme="majorHAnsi" w:hAnsiTheme="majorHAnsi" w:cstheme="majorHAnsi"/>
                <w:bCs/>
              </w:rPr>
            </w:pPr>
            <w:r>
              <w:rPr>
                <w:rFonts w:asciiTheme="majorHAnsi" w:hAnsiTheme="majorHAnsi" w:cstheme="majorHAnsi"/>
                <w:bCs/>
              </w:rPr>
              <w:t>12</w:t>
            </w:r>
          </w:p>
        </w:tc>
      </w:tr>
      <w:bookmarkEnd w:id="2"/>
    </w:tbl>
    <w:p w14:paraId="44C264BB" w14:textId="77777777" w:rsidR="008C2C70" w:rsidRPr="001400BC" w:rsidRDefault="008C2C70" w:rsidP="001D35EA">
      <w:pPr>
        <w:pStyle w:val="PargrafodaLista"/>
        <w:tabs>
          <w:tab w:val="clear" w:pos="1615"/>
        </w:tabs>
        <w:spacing w:after="0" w:line="360" w:lineRule="auto"/>
        <w:ind w:left="0" w:right="-149"/>
        <w:jc w:val="both"/>
        <w:rPr>
          <w:rFonts w:asciiTheme="majorHAnsi" w:hAnsiTheme="majorHAnsi" w:cstheme="majorHAnsi"/>
          <w:noProof/>
          <w:lang w:eastAsia="pt-BR"/>
        </w:rPr>
      </w:pPr>
    </w:p>
    <w:p w14:paraId="2458DE36" w14:textId="77777777" w:rsidR="008C2C70" w:rsidRPr="001400BC" w:rsidRDefault="008C2C70" w:rsidP="001D35EA">
      <w:pPr>
        <w:tabs>
          <w:tab w:val="clear" w:pos="1615"/>
        </w:tabs>
        <w:spacing w:line="259" w:lineRule="auto"/>
        <w:rPr>
          <w:rFonts w:asciiTheme="majorHAnsi" w:hAnsiTheme="majorHAnsi" w:cstheme="majorHAnsi"/>
          <w:noProof/>
          <w:lang w:eastAsia="pt-BR"/>
        </w:rPr>
      </w:pPr>
      <w:r w:rsidRPr="001400BC">
        <w:rPr>
          <w:rFonts w:asciiTheme="majorHAnsi" w:hAnsiTheme="majorHAnsi" w:cstheme="majorHAnsi"/>
          <w:noProof/>
          <w:lang w:eastAsia="pt-BR"/>
        </w:rPr>
        <w:br w:type="page"/>
      </w:r>
    </w:p>
    <w:p w14:paraId="55793120" w14:textId="6FBCC38E" w:rsidR="00E436BA" w:rsidRPr="001400BC" w:rsidRDefault="00E436BA" w:rsidP="001D35EA">
      <w:pPr>
        <w:rPr>
          <w:rFonts w:asciiTheme="majorHAnsi" w:hAnsiTheme="majorHAnsi" w:cstheme="majorHAnsi"/>
        </w:rPr>
        <w:sectPr w:rsidR="00E436BA" w:rsidRPr="001400BC"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18373912" w14:textId="2B825320" w:rsidR="005E4541" w:rsidRPr="001400BC" w:rsidRDefault="005E4541" w:rsidP="001D35EA">
      <w:pPr>
        <w:pStyle w:val="Ttulo1"/>
        <w:numPr>
          <w:ilvl w:val="0"/>
          <w:numId w:val="1"/>
        </w:numPr>
        <w:tabs>
          <w:tab w:val="clear" w:pos="1615"/>
        </w:tabs>
        <w:spacing w:before="0" w:after="0"/>
        <w:ind w:left="432" w:hanging="432"/>
        <w:jc w:val="both"/>
        <w:rPr>
          <w:rFonts w:asciiTheme="majorHAnsi" w:hAnsiTheme="majorHAnsi" w:cstheme="majorHAnsi"/>
          <w:color w:val="4875BD"/>
        </w:rPr>
      </w:pPr>
      <w:bookmarkStart w:id="3" w:name="_Toc91599814"/>
      <w:bookmarkEnd w:id="0"/>
      <w:r w:rsidRPr="001400BC">
        <w:rPr>
          <w:rFonts w:asciiTheme="majorHAnsi" w:hAnsiTheme="majorHAnsi" w:cstheme="majorHAnsi"/>
          <w:color w:val="4875BD"/>
        </w:rPr>
        <w:lastRenderedPageBreak/>
        <w:t>INTRODUÇÃO</w:t>
      </w:r>
      <w:bookmarkEnd w:id="3"/>
    </w:p>
    <w:p w14:paraId="6302E81F" w14:textId="77777777" w:rsidR="00702AAC" w:rsidRPr="001400BC" w:rsidRDefault="00702AAC" w:rsidP="001D35EA">
      <w:pPr>
        <w:spacing w:line="360" w:lineRule="auto"/>
        <w:ind w:firstLine="709"/>
        <w:jc w:val="both"/>
        <w:rPr>
          <w:rFonts w:asciiTheme="majorHAnsi" w:hAnsiTheme="majorHAnsi" w:cstheme="majorHAnsi"/>
          <w:sz w:val="24"/>
          <w:szCs w:val="24"/>
        </w:rPr>
      </w:pPr>
    </w:p>
    <w:bookmarkEnd w:id="1"/>
    <w:p w14:paraId="573D22B7" w14:textId="7D80429B" w:rsidR="00DD340D" w:rsidRPr="001400BC" w:rsidRDefault="007310C7" w:rsidP="00DD340D">
      <w:pPr>
        <w:tabs>
          <w:tab w:val="clear" w:pos="1615"/>
        </w:tabs>
        <w:spacing w:line="360" w:lineRule="auto"/>
        <w:ind w:firstLine="709"/>
        <w:jc w:val="both"/>
        <w:rPr>
          <w:rFonts w:asciiTheme="majorHAnsi" w:hAnsiTheme="majorHAnsi" w:cstheme="majorHAnsi"/>
        </w:rPr>
      </w:pPr>
      <w:r w:rsidRPr="001400BC">
        <w:rPr>
          <w:rFonts w:asciiTheme="majorHAnsi" w:hAnsiTheme="majorHAnsi" w:cstheme="majorHAnsi"/>
        </w:rPr>
        <w:t xml:space="preserve">O objetivo deste documento é apresentar a síntese do produto desenvolvido para a atividade 3.9: “Elaboração do Plano de Desenvolvimento Institucional (presencial e EaD) com ênfase nas áreas relativas à inovação, às tecnologias e às engenharias”, conforme estabelecido no Plano de </w:t>
      </w:r>
      <w:r w:rsidR="00DD340D" w:rsidRPr="001400BC">
        <w:rPr>
          <w:rFonts w:asciiTheme="majorHAnsi" w:hAnsiTheme="majorHAnsi" w:cstheme="majorHAnsi"/>
        </w:rPr>
        <w:t>Trabalho</w:t>
      </w:r>
      <w:r w:rsidR="00DD340D" w:rsidRPr="001400BC">
        <w:rPr>
          <w:rStyle w:val="Refdenotaderodap"/>
          <w:rFonts w:asciiTheme="majorHAnsi" w:hAnsiTheme="majorHAnsi" w:cstheme="majorHAnsi"/>
        </w:rPr>
        <w:footnoteReference w:id="1"/>
      </w:r>
      <w:r w:rsidR="00DD340D" w:rsidRPr="001400BC">
        <w:rPr>
          <w:rFonts w:asciiTheme="majorHAnsi" w:hAnsiTheme="majorHAnsi" w:cstheme="majorHAnsi"/>
        </w:rPr>
        <w:t xml:space="preserve">. </w:t>
      </w:r>
      <w:r w:rsidRPr="001400BC">
        <w:rPr>
          <w:rFonts w:asciiTheme="majorHAnsi" w:hAnsiTheme="majorHAnsi" w:cstheme="majorHAnsi"/>
        </w:rPr>
        <w:t xml:space="preserve">Destaca-se, porém, que a partir dos termos estabelecidos, propomos um modelo articulação entre as ações e as atividades a serem desenvolvidas. Visando, justamente o melhor entendimento do conjunto das proposições das políticas de desenvolvimento institucional, acadêmicas, de gestão e infraestrutura, e, sobretudo, à construção coletiva do Plano de Desenvolvimento Institucional (PDI). Essa articulação resultou na constituição das seguintes comissões temáticas: </w:t>
      </w:r>
      <w:r w:rsidR="00DD340D" w:rsidRPr="001400BC">
        <w:rPr>
          <w:rFonts w:asciiTheme="majorHAnsi" w:hAnsiTheme="majorHAnsi" w:cstheme="majorHAnsi"/>
        </w:rPr>
        <w:t xml:space="preserve"> </w:t>
      </w:r>
    </w:p>
    <w:p w14:paraId="1B959534" w14:textId="77777777" w:rsidR="002E3013" w:rsidRPr="001400BC" w:rsidRDefault="002E3013" w:rsidP="002E3013">
      <w:pPr>
        <w:spacing w:after="120"/>
        <w:ind w:left="993" w:hanging="993"/>
        <w:jc w:val="both"/>
        <w:rPr>
          <w:rFonts w:asciiTheme="majorHAnsi" w:hAnsiTheme="majorHAnsi" w:cstheme="majorHAnsi"/>
        </w:rPr>
      </w:pPr>
      <w:r w:rsidRPr="001400BC">
        <w:rPr>
          <w:rFonts w:asciiTheme="majorHAnsi" w:hAnsiTheme="majorHAnsi" w:cstheme="majorHAnsi"/>
        </w:rPr>
        <w:t xml:space="preserve">Quadro 1 – Comissões e vinculações temáticas – </w:t>
      </w:r>
      <w:hyperlink r:id="rId14" w:history="1">
        <w:r w:rsidRPr="001400BC">
          <w:rPr>
            <w:rFonts w:asciiTheme="majorHAnsi" w:hAnsiTheme="majorHAnsi" w:cstheme="majorHAnsi"/>
          </w:rPr>
          <w:t>Plano de articulação das ações 3 e 4.</w:t>
        </w:r>
      </w:hyperlink>
      <w:r w:rsidRPr="001400BC">
        <w:rPr>
          <w:rFonts w:asciiTheme="majorHAnsi" w:hAnsiTheme="majorHAnsi" w:cstheme="majorHAnsi"/>
        </w:rPr>
        <w:t xml:space="preserve"> </w:t>
      </w:r>
    </w:p>
    <w:tbl>
      <w:tblPr>
        <w:tblStyle w:val="TabeladeGrade4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835"/>
        <w:gridCol w:w="5920"/>
      </w:tblGrid>
      <w:tr w:rsidR="002E3013" w:rsidRPr="001400BC" w14:paraId="66AC74FB" w14:textId="77777777" w:rsidTr="00FE5A3A">
        <w:trPr>
          <w:cnfStyle w:val="100000000000" w:firstRow="1" w:lastRow="0" w:firstColumn="0" w:lastColumn="0" w:oddVBand="0" w:evenVBand="0" w:oddHBand="0" w:evenHBand="0" w:firstRowFirstColumn="0" w:firstRowLastColumn="0" w:lastRowFirstColumn="0" w:lastRowLastColumn="0"/>
        </w:trPr>
        <w:tc>
          <w:tcPr>
            <w:tcW w:w="2835" w:type="dxa"/>
            <w:tcBorders>
              <w:top w:val="none" w:sz="0" w:space="0" w:color="auto"/>
              <w:left w:val="none" w:sz="0" w:space="0" w:color="auto"/>
              <w:bottom w:val="none" w:sz="0" w:space="0" w:color="auto"/>
              <w:right w:val="none" w:sz="0" w:space="0" w:color="auto"/>
            </w:tcBorders>
          </w:tcPr>
          <w:p w14:paraId="51257DF1" w14:textId="77777777" w:rsidR="002E3013" w:rsidRPr="001400BC" w:rsidRDefault="002E3013" w:rsidP="00FE5A3A">
            <w:pPr>
              <w:spacing w:before="60" w:after="60" w:line="276" w:lineRule="auto"/>
              <w:jc w:val="center"/>
              <w:rPr>
                <w:rFonts w:asciiTheme="majorHAnsi" w:hAnsiTheme="majorHAnsi" w:cstheme="majorHAnsi"/>
                <w:sz w:val="20"/>
                <w:szCs w:val="20"/>
              </w:rPr>
            </w:pPr>
            <w:r w:rsidRPr="001400BC">
              <w:rPr>
                <w:rFonts w:asciiTheme="majorHAnsi" w:hAnsiTheme="majorHAnsi" w:cstheme="majorHAnsi"/>
                <w:sz w:val="20"/>
                <w:szCs w:val="20"/>
              </w:rPr>
              <w:t>Comissões</w:t>
            </w:r>
          </w:p>
        </w:tc>
        <w:tc>
          <w:tcPr>
            <w:tcW w:w="5920" w:type="dxa"/>
            <w:tcBorders>
              <w:top w:val="none" w:sz="0" w:space="0" w:color="auto"/>
              <w:left w:val="none" w:sz="0" w:space="0" w:color="auto"/>
              <w:bottom w:val="none" w:sz="0" w:space="0" w:color="auto"/>
              <w:right w:val="none" w:sz="0" w:space="0" w:color="auto"/>
            </w:tcBorders>
          </w:tcPr>
          <w:p w14:paraId="265D5C58" w14:textId="77777777" w:rsidR="002E3013" w:rsidRPr="001400BC" w:rsidRDefault="002E3013" w:rsidP="00FE5A3A">
            <w:pPr>
              <w:spacing w:before="60" w:after="60" w:line="276" w:lineRule="auto"/>
              <w:jc w:val="center"/>
              <w:rPr>
                <w:rFonts w:asciiTheme="majorHAnsi" w:hAnsiTheme="majorHAnsi" w:cstheme="majorHAnsi"/>
                <w:sz w:val="20"/>
                <w:szCs w:val="20"/>
              </w:rPr>
            </w:pPr>
            <w:r w:rsidRPr="001400BC">
              <w:rPr>
                <w:rFonts w:asciiTheme="majorHAnsi" w:hAnsiTheme="majorHAnsi" w:cstheme="majorHAnsi"/>
                <w:sz w:val="20"/>
                <w:szCs w:val="20"/>
              </w:rPr>
              <w:t>Vinculações Temáticas</w:t>
            </w:r>
          </w:p>
        </w:tc>
      </w:tr>
      <w:tr w:rsidR="00DD340D" w:rsidRPr="001400BC" w14:paraId="3CEACE6A" w14:textId="77777777" w:rsidTr="00FE5A3A">
        <w:trPr>
          <w:cnfStyle w:val="000000100000" w:firstRow="0" w:lastRow="0" w:firstColumn="0" w:lastColumn="0" w:oddVBand="0" w:evenVBand="0" w:oddHBand="1" w:evenHBand="0" w:firstRowFirstColumn="0" w:firstRowLastColumn="0" w:lastRowFirstColumn="0" w:lastRowLastColumn="0"/>
        </w:trPr>
        <w:tc>
          <w:tcPr>
            <w:tcW w:w="2835" w:type="dxa"/>
          </w:tcPr>
          <w:p w14:paraId="0110B94C" w14:textId="77777777" w:rsidR="00DD340D" w:rsidRPr="001400BC" w:rsidRDefault="00DD340D" w:rsidP="00DD340D">
            <w:pPr>
              <w:pStyle w:val="PargrafodaLista"/>
              <w:numPr>
                <w:ilvl w:val="0"/>
                <w:numId w:val="12"/>
              </w:numPr>
              <w:spacing w:before="120" w:after="120" w:line="276" w:lineRule="auto"/>
              <w:ind w:left="284" w:right="-68" w:hanging="284"/>
              <w:contextualSpacing w:val="0"/>
              <w:rPr>
                <w:rFonts w:asciiTheme="majorHAnsi" w:hAnsiTheme="majorHAnsi" w:cstheme="majorHAnsi"/>
                <w:sz w:val="20"/>
                <w:szCs w:val="20"/>
              </w:rPr>
            </w:pPr>
            <w:r w:rsidRPr="001400BC">
              <w:rPr>
                <w:rFonts w:asciiTheme="majorHAnsi" w:hAnsiTheme="majorHAnsi" w:cstheme="majorHAnsi"/>
                <w:sz w:val="20"/>
                <w:szCs w:val="20"/>
              </w:rPr>
              <w:t>Comissão de Planejamento e Desenvolvimento Institucional</w:t>
            </w:r>
          </w:p>
        </w:tc>
        <w:tc>
          <w:tcPr>
            <w:tcW w:w="5920" w:type="dxa"/>
          </w:tcPr>
          <w:p w14:paraId="79A1529A" w14:textId="724B70A1" w:rsidR="00DD340D" w:rsidRPr="001400BC" w:rsidRDefault="00DD340D" w:rsidP="00DD340D">
            <w:pPr>
              <w:tabs>
                <w:tab w:val="left" w:pos="541"/>
              </w:tabs>
              <w:spacing w:after="120" w:line="276" w:lineRule="auto"/>
              <w:jc w:val="both"/>
              <w:rPr>
                <w:rFonts w:asciiTheme="majorHAnsi" w:hAnsiTheme="majorHAnsi" w:cstheme="majorHAnsi"/>
                <w:sz w:val="20"/>
                <w:szCs w:val="20"/>
              </w:rPr>
            </w:pPr>
            <w:r w:rsidRPr="001400BC">
              <w:rPr>
                <w:rFonts w:asciiTheme="majorHAnsi" w:hAnsiTheme="majorHAnsi" w:cstheme="majorHAnsi"/>
                <w:sz w:val="20"/>
                <w:szCs w:val="20"/>
              </w:rPr>
              <w:t>Abrange planejamento estratégico: missão, visão, valores, eixos, objetivos e metas; avaliação institucional; inovação no âmbito institucional; políticas de internacionalização e mobilidade e Plano de Desenvolvimento Institucional (PDI) e Estatuto.</w:t>
            </w:r>
          </w:p>
        </w:tc>
      </w:tr>
      <w:tr w:rsidR="00DD340D" w:rsidRPr="001400BC" w14:paraId="5278D9A9" w14:textId="77777777" w:rsidTr="00FE5A3A">
        <w:trPr>
          <w:trHeight w:val="1244"/>
        </w:trPr>
        <w:tc>
          <w:tcPr>
            <w:tcW w:w="2835" w:type="dxa"/>
          </w:tcPr>
          <w:p w14:paraId="1893B5A1" w14:textId="77777777" w:rsidR="00DD340D" w:rsidRPr="001400BC" w:rsidRDefault="00DD340D" w:rsidP="00DD340D">
            <w:pPr>
              <w:pStyle w:val="PargrafodaLista"/>
              <w:numPr>
                <w:ilvl w:val="0"/>
                <w:numId w:val="12"/>
              </w:numPr>
              <w:spacing w:after="120" w:line="276" w:lineRule="auto"/>
              <w:ind w:left="284" w:hanging="284"/>
              <w:contextualSpacing w:val="0"/>
              <w:rPr>
                <w:rFonts w:asciiTheme="majorHAnsi" w:hAnsiTheme="majorHAnsi" w:cstheme="majorHAnsi"/>
                <w:sz w:val="20"/>
                <w:szCs w:val="20"/>
              </w:rPr>
            </w:pPr>
            <w:r w:rsidRPr="001400BC">
              <w:rPr>
                <w:rFonts w:asciiTheme="majorHAnsi" w:hAnsiTheme="majorHAnsi" w:cstheme="majorHAnsi"/>
                <w:sz w:val="20"/>
                <w:szCs w:val="20"/>
              </w:rPr>
              <w:t>Comissão de Políticas Acadêmicas</w:t>
            </w:r>
          </w:p>
        </w:tc>
        <w:tc>
          <w:tcPr>
            <w:tcW w:w="5920" w:type="dxa"/>
          </w:tcPr>
          <w:p w14:paraId="75AB94D0" w14:textId="78ED2C71" w:rsidR="00DD340D" w:rsidRPr="001400BC" w:rsidRDefault="00DD340D" w:rsidP="00DD340D">
            <w:pPr>
              <w:spacing w:after="120" w:line="276" w:lineRule="auto"/>
              <w:jc w:val="both"/>
              <w:rPr>
                <w:rFonts w:asciiTheme="majorHAnsi" w:hAnsiTheme="majorHAnsi" w:cstheme="majorHAnsi"/>
                <w:sz w:val="20"/>
                <w:szCs w:val="20"/>
              </w:rPr>
            </w:pPr>
            <w:r w:rsidRPr="001400BC">
              <w:rPr>
                <w:rFonts w:asciiTheme="majorHAnsi" w:hAnsiTheme="majorHAnsi" w:cstheme="majorHAnsi"/>
                <w:sz w:val="20"/>
                <w:szCs w:val="20"/>
              </w:rPr>
              <w:t>Políticas definidas para o ensino de graduação e de pós-graduação, para a pesquisa e para a extensão. Abrangem, ainda, as políticas de comunicação com a sociedade e de atendimento ao estudante. Geralmente admitem, também, as diretrizes para inovação e cultura.</w:t>
            </w:r>
          </w:p>
        </w:tc>
      </w:tr>
      <w:tr w:rsidR="00DD340D" w:rsidRPr="001400BC" w14:paraId="6F769E9C" w14:textId="77777777" w:rsidTr="00FE5A3A">
        <w:trPr>
          <w:cnfStyle w:val="000000100000" w:firstRow="0" w:lastRow="0" w:firstColumn="0" w:lastColumn="0" w:oddVBand="0" w:evenVBand="0" w:oddHBand="1" w:evenHBand="0" w:firstRowFirstColumn="0" w:firstRowLastColumn="0" w:lastRowFirstColumn="0" w:lastRowLastColumn="0"/>
        </w:trPr>
        <w:tc>
          <w:tcPr>
            <w:tcW w:w="2835" w:type="dxa"/>
          </w:tcPr>
          <w:p w14:paraId="01430A08" w14:textId="77777777" w:rsidR="00DD340D" w:rsidRPr="001400BC" w:rsidRDefault="00DD340D" w:rsidP="00DD340D">
            <w:pPr>
              <w:pStyle w:val="PargrafodaLista"/>
              <w:numPr>
                <w:ilvl w:val="0"/>
                <w:numId w:val="12"/>
              </w:numPr>
              <w:spacing w:after="120" w:line="276" w:lineRule="auto"/>
              <w:ind w:left="284" w:right="-69" w:hanging="284"/>
              <w:contextualSpacing w:val="0"/>
              <w:rPr>
                <w:rFonts w:asciiTheme="majorHAnsi" w:hAnsiTheme="majorHAnsi" w:cstheme="majorHAnsi"/>
                <w:sz w:val="20"/>
                <w:szCs w:val="20"/>
              </w:rPr>
            </w:pPr>
            <w:r w:rsidRPr="001400BC">
              <w:rPr>
                <w:rFonts w:asciiTheme="majorHAnsi" w:hAnsiTheme="majorHAnsi" w:cstheme="majorHAnsi"/>
                <w:sz w:val="20"/>
                <w:szCs w:val="20"/>
              </w:rPr>
              <w:t>Comissão de Políticas de Gestão (Administrativa-Financeira e Organizacional)</w:t>
            </w:r>
          </w:p>
        </w:tc>
        <w:tc>
          <w:tcPr>
            <w:tcW w:w="5920" w:type="dxa"/>
          </w:tcPr>
          <w:p w14:paraId="03E47C06" w14:textId="451E5A0E" w:rsidR="00DD340D" w:rsidRPr="001400BC" w:rsidRDefault="00DD340D" w:rsidP="00DD340D">
            <w:pPr>
              <w:tabs>
                <w:tab w:val="left" w:pos="541"/>
              </w:tabs>
              <w:spacing w:after="120" w:line="276" w:lineRule="auto"/>
              <w:jc w:val="both"/>
              <w:rPr>
                <w:rFonts w:asciiTheme="majorHAnsi" w:hAnsiTheme="majorHAnsi" w:cstheme="majorHAnsi"/>
                <w:sz w:val="20"/>
                <w:szCs w:val="20"/>
              </w:rPr>
            </w:pPr>
            <w:r w:rsidRPr="001400BC">
              <w:rPr>
                <w:rFonts w:asciiTheme="majorHAnsi" w:hAnsiTheme="majorHAnsi" w:cstheme="majorHAnsi"/>
                <w:sz w:val="20"/>
                <w:szCs w:val="20"/>
              </w:rPr>
              <w:t>Políticas de pessoal que incluem processos seletivos para docentes e para técnicos-administrativos, organização e gestão da instituição, além de sustentabilidade financeira.</w:t>
            </w:r>
          </w:p>
        </w:tc>
      </w:tr>
      <w:tr w:rsidR="00DD340D" w:rsidRPr="001400BC" w14:paraId="2C8D0F14" w14:textId="77777777" w:rsidTr="00FE5A3A">
        <w:tc>
          <w:tcPr>
            <w:tcW w:w="2835" w:type="dxa"/>
          </w:tcPr>
          <w:p w14:paraId="00B14262" w14:textId="77777777" w:rsidR="00DD340D" w:rsidRPr="001400BC" w:rsidRDefault="00DD340D" w:rsidP="00DD340D">
            <w:pPr>
              <w:pStyle w:val="PargrafodaLista"/>
              <w:numPr>
                <w:ilvl w:val="0"/>
                <w:numId w:val="12"/>
              </w:numPr>
              <w:spacing w:after="120" w:line="276" w:lineRule="auto"/>
              <w:ind w:left="284" w:hanging="284"/>
              <w:contextualSpacing w:val="0"/>
              <w:rPr>
                <w:rFonts w:asciiTheme="majorHAnsi" w:hAnsiTheme="majorHAnsi" w:cstheme="majorHAnsi"/>
                <w:sz w:val="20"/>
                <w:szCs w:val="20"/>
              </w:rPr>
            </w:pPr>
            <w:r w:rsidRPr="001400BC">
              <w:rPr>
                <w:rFonts w:asciiTheme="majorHAnsi" w:hAnsiTheme="majorHAnsi" w:cstheme="majorHAnsi"/>
                <w:sz w:val="20"/>
                <w:szCs w:val="20"/>
              </w:rPr>
              <w:t>Comissão de Infraestrutura</w:t>
            </w:r>
          </w:p>
        </w:tc>
        <w:tc>
          <w:tcPr>
            <w:tcW w:w="5920" w:type="dxa"/>
          </w:tcPr>
          <w:p w14:paraId="2B4C635F" w14:textId="7975196A" w:rsidR="00DD340D" w:rsidRPr="001400BC" w:rsidRDefault="00DD340D" w:rsidP="00DD340D">
            <w:pPr>
              <w:spacing w:after="120" w:line="276" w:lineRule="auto"/>
              <w:jc w:val="both"/>
              <w:rPr>
                <w:rFonts w:asciiTheme="majorHAnsi" w:hAnsiTheme="majorHAnsi" w:cstheme="majorHAnsi"/>
                <w:sz w:val="20"/>
                <w:szCs w:val="20"/>
              </w:rPr>
            </w:pPr>
            <w:r w:rsidRPr="001400BC">
              <w:rPr>
                <w:rFonts w:asciiTheme="majorHAnsi" w:hAnsiTheme="majorHAnsi" w:cstheme="majorHAnsi"/>
                <w:sz w:val="20"/>
                <w:szCs w:val="20"/>
              </w:rPr>
              <w:t>Políticas voltadas para instalação, ampliação, manutenção e/ou operação de infraestruturas. Em específico, são políticas de infraestrutura relacionadas aos aspectos de estrutura tecnológica/tecnologias da informação. Dizem respeito à biblioteca virtual, plataformas de ensino, gestão, etc., não entrando no mérito das políticas de infraestrutura física como salas, laboratórios e outras.</w:t>
            </w:r>
          </w:p>
        </w:tc>
      </w:tr>
    </w:tbl>
    <w:p w14:paraId="65DE2281" w14:textId="77777777" w:rsidR="002E3013" w:rsidRPr="001400BC" w:rsidRDefault="002E3013" w:rsidP="002E3013">
      <w:pPr>
        <w:spacing w:before="120" w:after="0" w:line="360" w:lineRule="auto"/>
        <w:jc w:val="both"/>
        <w:rPr>
          <w:rFonts w:asciiTheme="majorHAnsi" w:hAnsiTheme="majorHAnsi" w:cstheme="majorHAnsi"/>
          <w:sz w:val="20"/>
          <w:szCs w:val="20"/>
        </w:rPr>
      </w:pPr>
      <w:r w:rsidRPr="001400BC">
        <w:rPr>
          <w:rFonts w:asciiTheme="majorHAnsi" w:hAnsiTheme="majorHAnsi" w:cstheme="majorHAnsi"/>
          <w:sz w:val="20"/>
          <w:szCs w:val="20"/>
        </w:rPr>
        <w:t>Fonte: Cebraspe (2021)</w:t>
      </w:r>
    </w:p>
    <w:p w14:paraId="15DEA361" w14:textId="77777777" w:rsidR="002E3013" w:rsidRPr="001400BC" w:rsidRDefault="002E3013" w:rsidP="002E3013">
      <w:pPr>
        <w:jc w:val="both"/>
        <w:rPr>
          <w:rFonts w:asciiTheme="majorHAnsi" w:hAnsiTheme="majorHAnsi" w:cstheme="majorHAnsi"/>
          <w:sz w:val="20"/>
          <w:szCs w:val="20"/>
        </w:rPr>
      </w:pPr>
    </w:p>
    <w:p w14:paraId="192E8506" w14:textId="4CBCE9B7" w:rsidR="002E3013" w:rsidRPr="001400BC" w:rsidRDefault="00A6660C" w:rsidP="002E3013">
      <w:pPr>
        <w:tabs>
          <w:tab w:val="clear" w:pos="1615"/>
          <w:tab w:val="left" w:pos="851"/>
        </w:tabs>
        <w:spacing w:line="360" w:lineRule="auto"/>
        <w:ind w:firstLine="709"/>
        <w:jc w:val="both"/>
        <w:rPr>
          <w:rFonts w:asciiTheme="majorHAnsi" w:hAnsiTheme="majorHAnsi" w:cstheme="majorHAnsi"/>
          <w:sz w:val="24"/>
          <w:szCs w:val="24"/>
        </w:rPr>
      </w:pPr>
      <w:r w:rsidRPr="001400BC">
        <w:rPr>
          <w:rFonts w:asciiTheme="majorHAnsi" w:hAnsiTheme="majorHAnsi" w:cstheme="majorHAnsi"/>
          <w:noProof/>
        </w:rPr>
        <w:lastRenderedPageBreak/>
        <w:drawing>
          <wp:anchor distT="0" distB="0" distL="114300" distR="114300" simplePos="0" relativeHeight="251659264" behindDoc="0" locked="0" layoutInCell="1" allowOverlap="1" wp14:anchorId="206CA0EA" wp14:editId="556B11D7">
            <wp:simplePos x="0" y="0"/>
            <wp:positionH relativeFrom="column">
              <wp:posOffset>0</wp:posOffset>
            </wp:positionH>
            <wp:positionV relativeFrom="paragraph">
              <wp:posOffset>1047750</wp:posOffset>
            </wp:positionV>
            <wp:extent cx="6113780" cy="3168650"/>
            <wp:effectExtent l="0" t="0" r="1270" b="0"/>
            <wp:wrapSquare wrapText="bothSides"/>
            <wp:docPr id="5" name="Imagem 5" descr="Interface gráfica do usuári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Interface gráfica do usuário, Diagrama&#10;&#10;Descrição gerad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3780" cy="316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0C7" w:rsidRPr="001400BC">
        <w:rPr>
          <w:rFonts w:asciiTheme="majorHAnsi" w:hAnsiTheme="majorHAnsi" w:cstheme="majorHAnsi"/>
        </w:rPr>
        <w:t xml:space="preserve"> </w:t>
      </w:r>
      <w:r w:rsidR="007310C7" w:rsidRPr="001400BC">
        <w:rPr>
          <w:rFonts w:asciiTheme="majorHAnsi" w:hAnsiTheme="majorHAnsi" w:cstheme="majorHAnsi"/>
          <w:noProof/>
          <w:sz w:val="24"/>
          <w:szCs w:val="24"/>
        </w:rPr>
        <w:t>O objetivo das comissões é o de garantir o diálogo entre os consultores, equipe técnica e a Comissão Gestora do Projeto. Essa metodologia permite o alinhamento de concepções, acerca das políticas a serem adotadas pela UnDF e, ao final culminaram com a apresentação do PDI nesta atividade.</w:t>
      </w:r>
    </w:p>
    <w:p w14:paraId="50CE0F4D" w14:textId="77777777" w:rsidR="002E3013" w:rsidRPr="001400BC" w:rsidRDefault="002E3013" w:rsidP="002E3013">
      <w:pPr>
        <w:jc w:val="both"/>
        <w:rPr>
          <w:rFonts w:asciiTheme="majorHAnsi" w:hAnsiTheme="majorHAnsi" w:cstheme="majorHAnsi"/>
        </w:rPr>
      </w:pPr>
      <w:r w:rsidRPr="001400BC">
        <w:rPr>
          <w:rFonts w:asciiTheme="majorHAnsi" w:hAnsiTheme="majorHAnsi" w:cstheme="majorHAnsi"/>
        </w:rPr>
        <w:t>Fonte: Cebraspe (2021). Elaboração própria</w:t>
      </w:r>
    </w:p>
    <w:p w14:paraId="0C2DD504" w14:textId="77777777" w:rsidR="002E3013" w:rsidRPr="001400BC" w:rsidRDefault="002E3013" w:rsidP="002E3013">
      <w:pPr>
        <w:spacing w:line="360" w:lineRule="auto"/>
        <w:jc w:val="both"/>
        <w:rPr>
          <w:rFonts w:asciiTheme="majorHAnsi" w:hAnsiTheme="majorHAnsi" w:cstheme="majorHAnsi"/>
        </w:rPr>
      </w:pPr>
      <w:r w:rsidRPr="001400BC">
        <w:rPr>
          <w:rFonts w:asciiTheme="majorHAnsi" w:hAnsiTheme="majorHAnsi" w:cstheme="majorHAnsi"/>
        </w:rPr>
        <w:tab/>
      </w:r>
    </w:p>
    <w:p w14:paraId="3BFFD8D0" w14:textId="4ED9521C" w:rsidR="002E3013" w:rsidRPr="001400BC" w:rsidRDefault="007310C7" w:rsidP="00DD340D">
      <w:pPr>
        <w:tabs>
          <w:tab w:val="clear" w:pos="1615"/>
        </w:tabs>
        <w:spacing w:line="360" w:lineRule="auto"/>
        <w:ind w:firstLine="709"/>
        <w:jc w:val="both"/>
        <w:rPr>
          <w:rFonts w:asciiTheme="majorHAnsi" w:hAnsiTheme="majorHAnsi" w:cstheme="majorHAnsi"/>
          <w:sz w:val="24"/>
          <w:szCs w:val="24"/>
        </w:rPr>
      </w:pPr>
      <w:r w:rsidRPr="001400BC">
        <w:rPr>
          <w:rFonts w:asciiTheme="majorHAnsi" w:hAnsiTheme="majorHAnsi" w:cstheme="majorHAnsi"/>
          <w:sz w:val="24"/>
          <w:szCs w:val="24"/>
        </w:rPr>
        <w:t>Embora a descrição conste no documento (Plano de Articulação), apresentamos no quadro 2, a vinculação por atividade. Por exemplo, a atividade 3.1, objeto deste relatório, apresenta produtos vinculados a duas comissões: Comissão de Planejamento e Desenvolvimento Institucional (3) e Comissão de Políticas Acadêmicas (2).</w:t>
      </w:r>
    </w:p>
    <w:p w14:paraId="4E04DDB6" w14:textId="358335B3" w:rsidR="002E3013" w:rsidRPr="001400BC" w:rsidRDefault="002E3013" w:rsidP="002E3013">
      <w:pPr>
        <w:spacing w:line="360" w:lineRule="auto"/>
        <w:jc w:val="both"/>
        <w:rPr>
          <w:rFonts w:asciiTheme="majorHAnsi" w:hAnsiTheme="majorHAnsi" w:cstheme="majorHAnsi"/>
        </w:rPr>
      </w:pPr>
    </w:p>
    <w:p w14:paraId="05AFEC4C" w14:textId="4908D209" w:rsidR="002E3013" w:rsidRPr="001400BC" w:rsidRDefault="002E3013" w:rsidP="002E3013">
      <w:pPr>
        <w:spacing w:line="360" w:lineRule="auto"/>
        <w:jc w:val="both"/>
        <w:rPr>
          <w:rFonts w:asciiTheme="majorHAnsi" w:hAnsiTheme="majorHAnsi" w:cstheme="majorHAnsi"/>
        </w:rPr>
      </w:pPr>
    </w:p>
    <w:p w14:paraId="726E8679" w14:textId="1529BCAE" w:rsidR="002E3013" w:rsidRPr="001400BC" w:rsidRDefault="002E3013" w:rsidP="002E3013">
      <w:pPr>
        <w:spacing w:line="360" w:lineRule="auto"/>
        <w:jc w:val="both"/>
        <w:rPr>
          <w:rFonts w:asciiTheme="majorHAnsi" w:hAnsiTheme="majorHAnsi" w:cstheme="majorHAnsi"/>
        </w:rPr>
      </w:pPr>
    </w:p>
    <w:p w14:paraId="7D382843" w14:textId="6E6D965C" w:rsidR="002E3013" w:rsidRPr="001400BC" w:rsidRDefault="002E3013" w:rsidP="002E3013">
      <w:pPr>
        <w:spacing w:line="360" w:lineRule="auto"/>
        <w:jc w:val="both"/>
        <w:rPr>
          <w:rFonts w:asciiTheme="majorHAnsi" w:hAnsiTheme="majorHAnsi" w:cstheme="majorHAnsi"/>
        </w:rPr>
      </w:pPr>
    </w:p>
    <w:p w14:paraId="7D2E49B8" w14:textId="73CF133F" w:rsidR="002E3013" w:rsidRPr="001400BC" w:rsidRDefault="002E3013" w:rsidP="002E3013">
      <w:pPr>
        <w:spacing w:line="360" w:lineRule="auto"/>
        <w:jc w:val="both"/>
        <w:rPr>
          <w:rFonts w:asciiTheme="majorHAnsi" w:hAnsiTheme="majorHAnsi" w:cstheme="majorHAnsi"/>
        </w:rPr>
      </w:pPr>
    </w:p>
    <w:p w14:paraId="6A225E61" w14:textId="438BB13D" w:rsidR="002E3013" w:rsidRPr="001400BC" w:rsidRDefault="002E3013" w:rsidP="002E3013">
      <w:pPr>
        <w:spacing w:line="360" w:lineRule="auto"/>
        <w:jc w:val="both"/>
        <w:rPr>
          <w:rFonts w:asciiTheme="majorHAnsi" w:hAnsiTheme="majorHAnsi" w:cstheme="majorHAnsi"/>
        </w:rPr>
      </w:pPr>
    </w:p>
    <w:p w14:paraId="611B509E" w14:textId="6FF0A6F8" w:rsidR="002E3013" w:rsidRPr="001400BC" w:rsidRDefault="002E3013" w:rsidP="002E3013">
      <w:pPr>
        <w:spacing w:line="360" w:lineRule="auto"/>
        <w:jc w:val="both"/>
        <w:rPr>
          <w:rFonts w:asciiTheme="majorHAnsi" w:hAnsiTheme="majorHAnsi" w:cstheme="majorHAnsi"/>
        </w:rPr>
      </w:pPr>
    </w:p>
    <w:p w14:paraId="7E4275AC" w14:textId="77777777" w:rsidR="002E3013" w:rsidRPr="001400BC" w:rsidRDefault="002E3013" w:rsidP="002E3013">
      <w:pPr>
        <w:spacing w:line="360" w:lineRule="auto"/>
        <w:jc w:val="both"/>
        <w:rPr>
          <w:rFonts w:asciiTheme="majorHAnsi" w:hAnsiTheme="majorHAnsi" w:cstheme="majorHAnsi"/>
        </w:rPr>
      </w:pPr>
    </w:p>
    <w:p w14:paraId="612D68CB" w14:textId="77777777" w:rsidR="002E3013" w:rsidRPr="001400BC" w:rsidRDefault="002E3013" w:rsidP="002E3013">
      <w:pPr>
        <w:spacing w:after="0"/>
        <w:jc w:val="both"/>
        <w:rPr>
          <w:rFonts w:asciiTheme="majorHAnsi" w:hAnsiTheme="majorHAnsi" w:cstheme="majorHAnsi"/>
        </w:rPr>
      </w:pPr>
      <w:r w:rsidRPr="001400BC">
        <w:rPr>
          <w:rFonts w:asciiTheme="majorHAnsi" w:hAnsiTheme="majorHAnsi" w:cstheme="majorHAnsi"/>
        </w:rPr>
        <w:lastRenderedPageBreak/>
        <w:t xml:space="preserve">Quadro 2. Articulação das atividades por comissão temática.  </w:t>
      </w:r>
    </w:p>
    <w:p w14:paraId="261A2DA8" w14:textId="77777777" w:rsidR="002E3013" w:rsidRPr="001400BC" w:rsidRDefault="002E3013" w:rsidP="002E3013">
      <w:pPr>
        <w:spacing w:after="0"/>
        <w:jc w:val="both"/>
        <w:rPr>
          <w:rFonts w:asciiTheme="majorHAnsi" w:hAnsiTheme="majorHAnsi" w:cstheme="majorHAnsi"/>
        </w:rPr>
      </w:pPr>
    </w:p>
    <w:p w14:paraId="55564DD0" w14:textId="5330AC85" w:rsidR="002E3013" w:rsidRPr="001400BC" w:rsidRDefault="00785EA6" w:rsidP="002E3013">
      <w:pPr>
        <w:jc w:val="center"/>
        <w:rPr>
          <w:rFonts w:asciiTheme="majorHAnsi" w:hAnsiTheme="majorHAnsi" w:cstheme="majorHAnsi"/>
        </w:rPr>
      </w:pPr>
      <w:r w:rsidRPr="001400BC">
        <w:rPr>
          <w:rFonts w:asciiTheme="majorHAnsi" w:hAnsiTheme="majorHAnsi" w:cstheme="majorHAnsi"/>
          <w:noProof/>
          <w:lang w:eastAsia="pt-BR"/>
        </w:rPr>
        <w:drawing>
          <wp:inline distT="0" distB="0" distL="0" distR="0" wp14:anchorId="0D574A87" wp14:editId="51472A6E">
            <wp:extent cx="4557028" cy="3432266"/>
            <wp:effectExtent l="19050" t="19050" r="15240" b="158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557028" cy="3432266"/>
                    </a:xfrm>
                    <a:prstGeom prst="rect">
                      <a:avLst/>
                    </a:prstGeom>
                    <a:noFill/>
                    <a:ln w="9525" cmpd="sng">
                      <a:solidFill>
                        <a:srgbClr val="000000"/>
                      </a:solidFill>
                      <a:miter lim="800000"/>
                      <a:headEnd/>
                      <a:tailEnd/>
                    </a:ln>
                    <a:effectLst/>
                  </pic:spPr>
                </pic:pic>
              </a:graphicData>
            </a:graphic>
          </wp:inline>
        </w:drawing>
      </w:r>
    </w:p>
    <w:p w14:paraId="6AF3FED9" w14:textId="77777777" w:rsidR="002E3013" w:rsidRPr="001400BC" w:rsidRDefault="002E3013" w:rsidP="002E3013">
      <w:pPr>
        <w:jc w:val="both"/>
        <w:rPr>
          <w:rFonts w:asciiTheme="majorHAnsi" w:hAnsiTheme="majorHAnsi" w:cstheme="majorHAnsi"/>
        </w:rPr>
      </w:pPr>
      <w:r w:rsidRPr="001400BC">
        <w:rPr>
          <w:rFonts w:asciiTheme="majorHAnsi" w:hAnsiTheme="majorHAnsi" w:cstheme="majorHAnsi"/>
        </w:rPr>
        <w:t>Fonte: Cebraspe (2021). Elaboração própria.</w:t>
      </w:r>
    </w:p>
    <w:p w14:paraId="2D84C651" w14:textId="77777777" w:rsidR="002E3013" w:rsidRPr="001400BC" w:rsidRDefault="002E3013" w:rsidP="002E3013">
      <w:pPr>
        <w:tabs>
          <w:tab w:val="clear" w:pos="1615"/>
          <w:tab w:val="left" w:pos="851"/>
        </w:tabs>
        <w:spacing w:line="360" w:lineRule="auto"/>
        <w:jc w:val="both"/>
        <w:rPr>
          <w:rFonts w:asciiTheme="majorHAnsi" w:hAnsiTheme="majorHAnsi" w:cstheme="majorHAnsi"/>
        </w:rPr>
      </w:pPr>
      <w:r w:rsidRPr="001400BC">
        <w:rPr>
          <w:rFonts w:asciiTheme="majorHAnsi" w:hAnsiTheme="majorHAnsi" w:cstheme="majorHAnsi"/>
        </w:rPr>
        <w:tab/>
      </w:r>
    </w:p>
    <w:p w14:paraId="478F6070" w14:textId="77777777" w:rsidR="007310C7" w:rsidRPr="001400BC" w:rsidRDefault="007310C7" w:rsidP="007310C7">
      <w:pPr>
        <w:tabs>
          <w:tab w:val="clear" w:pos="1615"/>
        </w:tabs>
        <w:spacing w:line="360" w:lineRule="auto"/>
        <w:ind w:firstLine="709"/>
        <w:jc w:val="both"/>
        <w:rPr>
          <w:rFonts w:asciiTheme="majorHAnsi" w:hAnsiTheme="majorHAnsi" w:cstheme="majorHAnsi"/>
          <w:sz w:val="24"/>
          <w:szCs w:val="24"/>
        </w:rPr>
      </w:pPr>
      <w:r w:rsidRPr="001400BC">
        <w:rPr>
          <w:rFonts w:asciiTheme="majorHAnsi" w:hAnsiTheme="majorHAnsi" w:cstheme="majorHAnsi"/>
          <w:sz w:val="24"/>
          <w:szCs w:val="24"/>
        </w:rPr>
        <w:t xml:space="preserve">Contudo, mesmo adotando o formato de comissões temáticas, as quais compilam duas ou mais atividades, o Plano de Trabalho, estabelecido em contrato específico não pode ser alterado.  Por esse motivo, a apresentação dos documentos ocorrerá por grupo de produtos vinculados às atividades correspondentes, mesmo que esse formato permita apenas uma visão parcial das políticas propostas para a IES. No caso específico desta atividade, tivemos apenas um produto vinculado, contudo, considerando a natureza desta fase do projeto, ele também se articula com os demais produtos de outras atividades, conforme apontado no quadro 2. Ou seja, a atividade 3.9 está vinculada à Comissão de Políticas Acadêmicas, mas tem relação direta com a Comissão de Planejamento e Desenvolvimento Institucional, uma vez que suas diretrizes influenciarão na elaboração do PDI. </w:t>
      </w:r>
    </w:p>
    <w:p w14:paraId="62738E8D" w14:textId="77777777" w:rsidR="007310C7" w:rsidRPr="001400BC" w:rsidRDefault="007310C7" w:rsidP="007310C7">
      <w:pPr>
        <w:tabs>
          <w:tab w:val="clear" w:pos="1615"/>
        </w:tabs>
        <w:spacing w:line="360" w:lineRule="auto"/>
        <w:ind w:firstLine="709"/>
        <w:jc w:val="both"/>
        <w:rPr>
          <w:rFonts w:asciiTheme="majorHAnsi" w:hAnsiTheme="majorHAnsi" w:cstheme="majorHAnsi"/>
          <w:sz w:val="24"/>
          <w:szCs w:val="24"/>
        </w:rPr>
      </w:pPr>
      <w:r w:rsidRPr="001400BC">
        <w:rPr>
          <w:rFonts w:asciiTheme="majorHAnsi" w:hAnsiTheme="majorHAnsi" w:cstheme="majorHAnsi"/>
          <w:sz w:val="24"/>
          <w:szCs w:val="24"/>
        </w:rPr>
        <w:t>Reforçamos que estamos na primeira fase de apresentação dos Produtos, logo, o presente relatório traz a síntese do produto desenvolvido na atividade 3.9: “Documento contendo Plano de Desenvolvimento Institucional (presencial e EaD) com ênfase nas áreas relativas à inovação, às tecnologias e às engenharias.”</w:t>
      </w:r>
    </w:p>
    <w:p w14:paraId="326647BF" w14:textId="5F3DD22C" w:rsidR="00DD340D" w:rsidRPr="001400BC" w:rsidRDefault="00DD340D" w:rsidP="00DD340D">
      <w:pPr>
        <w:spacing w:line="360" w:lineRule="auto"/>
        <w:ind w:firstLine="709"/>
        <w:jc w:val="both"/>
        <w:rPr>
          <w:rFonts w:asciiTheme="majorHAnsi" w:hAnsiTheme="majorHAnsi" w:cstheme="majorHAnsi"/>
          <w:b/>
          <w:bCs/>
          <w:sz w:val="24"/>
          <w:szCs w:val="24"/>
        </w:rPr>
      </w:pPr>
      <w:r w:rsidRPr="001400BC">
        <w:rPr>
          <w:rFonts w:asciiTheme="majorHAnsi" w:hAnsiTheme="majorHAnsi" w:cstheme="majorHAnsi"/>
          <w:b/>
          <w:bCs/>
          <w:sz w:val="24"/>
          <w:szCs w:val="24"/>
        </w:rPr>
        <w:br w:type="page"/>
      </w:r>
    </w:p>
    <w:p w14:paraId="7E5A113A" w14:textId="3CF765AB" w:rsidR="002E3013" w:rsidRPr="001400BC" w:rsidRDefault="007310C7" w:rsidP="001B714F">
      <w:pPr>
        <w:pStyle w:val="Ttulo1"/>
        <w:numPr>
          <w:ilvl w:val="0"/>
          <w:numId w:val="1"/>
        </w:numPr>
        <w:tabs>
          <w:tab w:val="clear" w:pos="1615"/>
        </w:tabs>
        <w:spacing w:before="0" w:after="0"/>
        <w:ind w:left="432" w:hanging="432"/>
        <w:rPr>
          <w:rFonts w:asciiTheme="majorHAnsi" w:hAnsiTheme="majorHAnsi" w:cstheme="majorHAnsi"/>
          <w:color w:val="4875BD"/>
        </w:rPr>
      </w:pPr>
      <w:r w:rsidRPr="001400BC">
        <w:rPr>
          <w:rFonts w:asciiTheme="majorHAnsi" w:hAnsiTheme="majorHAnsi" w:cstheme="majorHAnsi"/>
          <w:color w:val="4875BD"/>
        </w:rPr>
        <w:lastRenderedPageBreak/>
        <w:t>AÇÃO 3 - PESQUISA DE MODELOS INOVADORES DE GESTÃO UNIVERSITÁRIA: PROPOSTA DE MODELAGEM PARA A ESTRUTURAÇÃO DA UNIVERSIDADE DISTRITAL</w:t>
      </w:r>
    </w:p>
    <w:p w14:paraId="6053E264" w14:textId="77777777" w:rsidR="002E3013" w:rsidRPr="001400BC" w:rsidRDefault="002E3013" w:rsidP="002E3013">
      <w:pPr>
        <w:spacing w:line="360" w:lineRule="auto"/>
        <w:jc w:val="both"/>
        <w:rPr>
          <w:rFonts w:asciiTheme="majorHAnsi" w:hAnsiTheme="majorHAnsi" w:cstheme="majorHAnsi"/>
        </w:rPr>
      </w:pPr>
      <w:r w:rsidRPr="001400BC">
        <w:rPr>
          <w:rFonts w:asciiTheme="majorHAnsi" w:hAnsiTheme="majorHAnsi" w:cstheme="majorHAnsi"/>
        </w:rPr>
        <w:tab/>
      </w:r>
    </w:p>
    <w:p w14:paraId="7609E390" w14:textId="77777777" w:rsidR="001400BC" w:rsidRPr="001400BC" w:rsidRDefault="001400BC" w:rsidP="001400BC">
      <w:pPr>
        <w:tabs>
          <w:tab w:val="clear" w:pos="1615"/>
        </w:tabs>
        <w:spacing w:line="360" w:lineRule="auto"/>
        <w:ind w:firstLine="709"/>
        <w:jc w:val="both"/>
        <w:rPr>
          <w:rFonts w:asciiTheme="majorHAnsi" w:hAnsiTheme="majorHAnsi" w:cstheme="majorHAnsi"/>
          <w:sz w:val="24"/>
          <w:szCs w:val="24"/>
        </w:rPr>
      </w:pPr>
      <w:r w:rsidRPr="001400BC">
        <w:rPr>
          <w:rFonts w:asciiTheme="majorHAnsi" w:hAnsiTheme="majorHAnsi" w:cstheme="majorHAnsi"/>
          <w:sz w:val="24"/>
          <w:szCs w:val="24"/>
        </w:rPr>
        <w:t>A ação 3 tem por objetivo estruturar a proposta de criação de uma universidade distrital baseada em mecanismos institucionais inovadores de gestão e das estruturas administrativas, que possibilitem a oferta qualificada da educação superior com ênfase nas áreas do conhecimento relativas à inovação, às tecnologias e às engenharias, bem como ao pleno atendimento as demandas, em especial a parcela da população de menor renda e/ou mais vulnerabilidade.</w:t>
      </w:r>
    </w:p>
    <w:p w14:paraId="746BF928" w14:textId="77777777" w:rsidR="001400BC" w:rsidRPr="001400BC" w:rsidRDefault="001400BC" w:rsidP="001400BC">
      <w:pPr>
        <w:tabs>
          <w:tab w:val="clear" w:pos="1615"/>
        </w:tabs>
        <w:spacing w:line="360" w:lineRule="auto"/>
        <w:ind w:firstLine="709"/>
        <w:jc w:val="both"/>
        <w:rPr>
          <w:rFonts w:asciiTheme="majorHAnsi" w:hAnsiTheme="majorHAnsi" w:cstheme="majorHAnsi"/>
          <w:sz w:val="24"/>
          <w:szCs w:val="24"/>
        </w:rPr>
      </w:pPr>
      <w:r w:rsidRPr="001400BC">
        <w:rPr>
          <w:rFonts w:asciiTheme="majorHAnsi" w:hAnsiTheme="majorHAnsi" w:cstheme="majorHAnsi"/>
          <w:sz w:val="24"/>
          <w:szCs w:val="24"/>
        </w:rPr>
        <w:t>Para o cumprimento do objetivo, foram estabelecidas 10 atividades: 3.1 a 3.10, as quais, conforme mencionado anteriormente foram agrupadas em comissões temáticas.</w:t>
      </w:r>
    </w:p>
    <w:p w14:paraId="4B1B51E7" w14:textId="4F2D2FAE" w:rsidR="002E3013" w:rsidRPr="001400BC" w:rsidRDefault="001400BC" w:rsidP="002E3013">
      <w:pPr>
        <w:rPr>
          <w:rFonts w:asciiTheme="majorHAnsi" w:hAnsiTheme="majorHAnsi" w:cstheme="majorHAnsi"/>
        </w:rPr>
      </w:pPr>
      <w:r w:rsidRPr="001400BC">
        <w:rPr>
          <w:rFonts w:asciiTheme="majorHAnsi" w:hAnsiTheme="majorHAnsi" w:cstheme="majorHAnsi"/>
        </w:rPr>
        <w:t>Quadro 3. Relação de Atividades da Ação 3, quantitativo de produtos e comissão vinculada.</w:t>
      </w:r>
    </w:p>
    <w:tbl>
      <w:tblPr>
        <w:tblStyle w:val="TabeladeLista4-nfase11"/>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1843"/>
        <w:gridCol w:w="3402"/>
      </w:tblGrid>
      <w:tr w:rsidR="002E3013" w:rsidRPr="001400BC" w14:paraId="11F38A1A" w14:textId="77777777" w:rsidTr="00121CB9">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744" w:type="dxa"/>
            <w:tcBorders>
              <w:top w:val="none" w:sz="0" w:space="0" w:color="auto"/>
              <w:left w:val="none" w:sz="0" w:space="0" w:color="auto"/>
              <w:bottom w:val="none" w:sz="0" w:space="0" w:color="auto"/>
            </w:tcBorders>
            <w:hideMark/>
          </w:tcPr>
          <w:p w14:paraId="7221D58B" w14:textId="77777777" w:rsidR="002E3013" w:rsidRPr="001400BC" w:rsidRDefault="002E3013" w:rsidP="00A6660C">
            <w:pPr>
              <w:spacing w:line="360" w:lineRule="auto"/>
              <w:jc w:val="center"/>
              <w:rPr>
                <w:rFonts w:asciiTheme="majorHAnsi" w:hAnsiTheme="majorHAnsi" w:cstheme="majorHAnsi"/>
                <w:b w:val="0"/>
                <w:bCs w:val="0"/>
                <w:sz w:val="20"/>
                <w:szCs w:val="20"/>
              </w:rPr>
            </w:pPr>
            <w:r w:rsidRPr="001400BC">
              <w:rPr>
                <w:rFonts w:asciiTheme="majorHAnsi" w:hAnsiTheme="majorHAnsi" w:cstheme="majorHAnsi"/>
                <w:b w:val="0"/>
                <w:bCs w:val="0"/>
                <w:sz w:val="20"/>
                <w:szCs w:val="20"/>
              </w:rPr>
              <w:t>Atividades</w:t>
            </w:r>
          </w:p>
        </w:tc>
        <w:tc>
          <w:tcPr>
            <w:tcW w:w="1843" w:type="dxa"/>
            <w:tcBorders>
              <w:top w:val="none" w:sz="0" w:space="0" w:color="auto"/>
              <w:bottom w:val="none" w:sz="0" w:space="0" w:color="auto"/>
            </w:tcBorders>
            <w:hideMark/>
          </w:tcPr>
          <w:p w14:paraId="170A3268" w14:textId="77777777" w:rsidR="002E3013" w:rsidRPr="001400BC" w:rsidRDefault="002E3013" w:rsidP="00A666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1400BC">
              <w:rPr>
                <w:rFonts w:asciiTheme="majorHAnsi" w:hAnsiTheme="majorHAnsi" w:cstheme="majorHAnsi"/>
                <w:b w:val="0"/>
                <w:bCs w:val="0"/>
                <w:sz w:val="20"/>
                <w:szCs w:val="20"/>
              </w:rPr>
              <w:t xml:space="preserve">Quantitativo de produtos </w:t>
            </w:r>
          </w:p>
        </w:tc>
        <w:tc>
          <w:tcPr>
            <w:tcW w:w="3402" w:type="dxa"/>
            <w:tcBorders>
              <w:top w:val="none" w:sz="0" w:space="0" w:color="auto"/>
              <w:bottom w:val="none" w:sz="0" w:space="0" w:color="auto"/>
              <w:right w:val="none" w:sz="0" w:space="0" w:color="auto"/>
            </w:tcBorders>
            <w:hideMark/>
          </w:tcPr>
          <w:p w14:paraId="7D3C6B76" w14:textId="77777777" w:rsidR="002E3013" w:rsidRPr="001400BC" w:rsidRDefault="002E3013" w:rsidP="00A666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1400BC">
              <w:rPr>
                <w:rFonts w:asciiTheme="majorHAnsi" w:hAnsiTheme="majorHAnsi" w:cstheme="majorHAnsi"/>
                <w:b w:val="0"/>
                <w:bCs w:val="0"/>
                <w:sz w:val="20"/>
                <w:szCs w:val="20"/>
              </w:rPr>
              <w:t>Comissões</w:t>
            </w:r>
          </w:p>
        </w:tc>
      </w:tr>
      <w:tr w:rsidR="002E3013" w:rsidRPr="001400BC" w14:paraId="0A7D885E" w14:textId="77777777" w:rsidTr="00121CB9">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3744" w:type="dxa"/>
            <w:hideMark/>
          </w:tcPr>
          <w:p w14:paraId="4705C137" w14:textId="77777777" w:rsidR="002E3013" w:rsidRPr="001400BC" w:rsidRDefault="002E3013" w:rsidP="00A6660C">
            <w:pPr>
              <w:spacing w:line="360" w:lineRule="auto"/>
              <w:rPr>
                <w:rFonts w:asciiTheme="majorHAnsi" w:hAnsiTheme="majorHAnsi" w:cstheme="majorHAnsi"/>
                <w:b w:val="0"/>
                <w:bCs w:val="0"/>
                <w:sz w:val="20"/>
                <w:szCs w:val="20"/>
              </w:rPr>
            </w:pPr>
            <w:r w:rsidRPr="001400BC">
              <w:rPr>
                <w:rFonts w:asciiTheme="majorHAnsi" w:hAnsiTheme="majorHAnsi" w:cstheme="majorHAnsi"/>
                <w:b w:val="0"/>
                <w:bCs w:val="0"/>
                <w:sz w:val="20"/>
                <w:szCs w:val="20"/>
              </w:rPr>
              <w:t>3.1 Elaboração das políticas de desenvolvimento institucional com ênfase nas áreas relativas à inovação, às tecnologias e às engenharias.</w:t>
            </w:r>
          </w:p>
        </w:tc>
        <w:tc>
          <w:tcPr>
            <w:tcW w:w="1843" w:type="dxa"/>
            <w:hideMark/>
          </w:tcPr>
          <w:p w14:paraId="42D2368B"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05</w:t>
            </w:r>
          </w:p>
        </w:tc>
        <w:tc>
          <w:tcPr>
            <w:tcW w:w="3402" w:type="dxa"/>
            <w:hideMark/>
          </w:tcPr>
          <w:p w14:paraId="15834AFD"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1. Planejamento e Desenvolvimento Institucional</w:t>
            </w:r>
          </w:p>
          <w:p w14:paraId="68E0933D"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 2. Políticas Acadêmicas</w:t>
            </w:r>
          </w:p>
        </w:tc>
      </w:tr>
      <w:tr w:rsidR="002E3013" w:rsidRPr="001400BC" w14:paraId="4C29D1D8" w14:textId="77777777" w:rsidTr="00121CB9">
        <w:trPr>
          <w:trHeight w:val="296"/>
        </w:trPr>
        <w:tc>
          <w:tcPr>
            <w:cnfStyle w:val="001000000000" w:firstRow="0" w:lastRow="0" w:firstColumn="1" w:lastColumn="0" w:oddVBand="0" w:evenVBand="0" w:oddHBand="0" w:evenHBand="0" w:firstRowFirstColumn="0" w:firstRowLastColumn="0" w:lastRowFirstColumn="0" w:lastRowLastColumn="0"/>
            <w:tcW w:w="3744" w:type="dxa"/>
            <w:hideMark/>
          </w:tcPr>
          <w:p w14:paraId="0CE545A2" w14:textId="77777777" w:rsidR="002E3013" w:rsidRPr="001400BC" w:rsidRDefault="002E3013" w:rsidP="00A6660C">
            <w:pPr>
              <w:spacing w:line="360" w:lineRule="auto"/>
              <w:rPr>
                <w:rFonts w:asciiTheme="majorHAnsi" w:hAnsiTheme="majorHAnsi" w:cstheme="majorHAnsi"/>
                <w:b w:val="0"/>
                <w:bCs w:val="0"/>
                <w:sz w:val="20"/>
                <w:szCs w:val="20"/>
              </w:rPr>
            </w:pPr>
            <w:r w:rsidRPr="001400BC">
              <w:rPr>
                <w:rFonts w:asciiTheme="majorHAnsi" w:hAnsiTheme="majorHAnsi" w:cstheme="majorHAnsi"/>
                <w:b w:val="0"/>
                <w:bCs w:val="0"/>
                <w:sz w:val="20"/>
                <w:szCs w:val="20"/>
              </w:rPr>
              <w:t>3.2 Elaboração das políticas acadêmicas com ênfase nas áreas relativas à inovação, às tecnologias e às engenharias.</w:t>
            </w:r>
          </w:p>
        </w:tc>
        <w:tc>
          <w:tcPr>
            <w:tcW w:w="1843" w:type="dxa"/>
            <w:hideMark/>
          </w:tcPr>
          <w:p w14:paraId="52AD1644" w14:textId="77777777" w:rsidR="002E3013" w:rsidRPr="001400BC" w:rsidRDefault="002E3013" w:rsidP="00A6660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07</w:t>
            </w:r>
          </w:p>
        </w:tc>
        <w:tc>
          <w:tcPr>
            <w:tcW w:w="3402" w:type="dxa"/>
            <w:hideMark/>
          </w:tcPr>
          <w:p w14:paraId="553C144E" w14:textId="77777777" w:rsidR="002E3013" w:rsidRPr="001400BC" w:rsidRDefault="002E3013" w:rsidP="00A6660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2. Políticas Acadêmicas</w:t>
            </w:r>
          </w:p>
          <w:p w14:paraId="7CE3D9DC" w14:textId="77777777" w:rsidR="002E3013" w:rsidRPr="001400BC" w:rsidRDefault="002E3013" w:rsidP="00A6660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 </w:t>
            </w:r>
          </w:p>
        </w:tc>
      </w:tr>
      <w:tr w:rsidR="002E3013" w:rsidRPr="001400BC" w14:paraId="7C300637" w14:textId="77777777" w:rsidTr="00121CB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744" w:type="dxa"/>
            <w:hideMark/>
          </w:tcPr>
          <w:p w14:paraId="7B642E4C" w14:textId="77777777" w:rsidR="002E3013" w:rsidRPr="001400BC" w:rsidRDefault="002E3013" w:rsidP="00A6660C">
            <w:pPr>
              <w:spacing w:line="360" w:lineRule="auto"/>
              <w:rPr>
                <w:rFonts w:asciiTheme="majorHAnsi" w:hAnsiTheme="majorHAnsi" w:cstheme="majorHAnsi"/>
                <w:b w:val="0"/>
                <w:bCs w:val="0"/>
                <w:sz w:val="20"/>
                <w:szCs w:val="20"/>
              </w:rPr>
            </w:pPr>
            <w:r w:rsidRPr="001400BC">
              <w:rPr>
                <w:rFonts w:asciiTheme="majorHAnsi" w:hAnsiTheme="majorHAnsi" w:cstheme="majorHAnsi"/>
                <w:b w:val="0"/>
                <w:bCs w:val="0"/>
                <w:sz w:val="20"/>
                <w:szCs w:val="20"/>
              </w:rPr>
              <w:t>3.3 Elaboração das políticas de gestão com ênfase nas áreas relativas à inovação, às tecnologias e às engenharias.</w:t>
            </w:r>
          </w:p>
        </w:tc>
        <w:tc>
          <w:tcPr>
            <w:tcW w:w="1843" w:type="dxa"/>
            <w:hideMark/>
          </w:tcPr>
          <w:p w14:paraId="4D5109DA"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03</w:t>
            </w:r>
          </w:p>
        </w:tc>
        <w:tc>
          <w:tcPr>
            <w:tcW w:w="3402" w:type="dxa"/>
            <w:hideMark/>
          </w:tcPr>
          <w:p w14:paraId="38F3CDEE"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3. Políticas de Gestão</w:t>
            </w:r>
          </w:p>
        </w:tc>
      </w:tr>
      <w:tr w:rsidR="002E3013" w:rsidRPr="001400BC" w14:paraId="5D969C5C" w14:textId="77777777" w:rsidTr="00121CB9">
        <w:trPr>
          <w:trHeight w:val="296"/>
        </w:trPr>
        <w:tc>
          <w:tcPr>
            <w:cnfStyle w:val="001000000000" w:firstRow="0" w:lastRow="0" w:firstColumn="1" w:lastColumn="0" w:oddVBand="0" w:evenVBand="0" w:oddHBand="0" w:evenHBand="0" w:firstRowFirstColumn="0" w:firstRowLastColumn="0" w:lastRowFirstColumn="0" w:lastRowLastColumn="0"/>
            <w:tcW w:w="3744" w:type="dxa"/>
            <w:hideMark/>
          </w:tcPr>
          <w:p w14:paraId="596B5541" w14:textId="77777777" w:rsidR="002E3013" w:rsidRPr="001400BC" w:rsidRDefault="002E3013" w:rsidP="00A6660C">
            <w:pPr>
              <w:spacing w:line="360" w:lineRule="auto"/>
              <w:rPr>
                <w:rFonts w:asciiTheme="majorHAnsi" w:hAnsiTheme="majorHAnsi" w:cstheme="majorHAnsi"/>
                <w:b w:val="0"/>
                <w:bCs w:val="0"/>
                <w:sz w:val="20"/>
                <w:szCs w:val="20"/>
              </w:rPr>
            </w:pPr>
            <w:r w:rsidRPr="001400BC">
              <w:rPr>
                <w:rFonts w:asciiTheme="majorHAnsi" w:hAnsiTheme="majorHAnsi" w:cstheme="majorHAnsi"/>
                <w:b w:val="0"/>
                <w:bCs w:val="0"/>
                <w:sz w:val="20"/>
                <w:szCs w:val="20"/>
                <w:lang w:val="pt-PT"/>
              </w:rPr>
              <w:t>3.4 Elaboração das políticas de planejamento e avaliação.</w:t>
            </w:r>
          </w:p>
        </w:tc>
        <w:tc>
          <w:tcPr>
            <w:tcW w:w="1843" w:type="dxa"/>
            <w:hideMark/>
          </w:tcPr>
          <w:p w14:paraId="05B28066" w14:textId="77777777" w:rsidR="002E3013" w:rsidRPr="001400BC" w:rsidRDefault="002E3013" w:rsidP="00A6660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03</w:t>
            </w:r>
          </w:p>
        </w:tc>
        <w:tc>
          <w:tcPr>
            <w:tcW w:w="3402" w:type="dxa"/>
            <w:hideMark/>
          </w:tcPr>
          <w:p w14:paraId="2BF47E1B" w14:textId="77777777" w:rsidR="002E3013" w:rsidRPr="001400BC" w:rsidRDefault="002E3013" w:rsidP="00A6660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1. Planejamento e Desenvolvimento Institucional</w:t>
            </w:r>
          </w:p>
        </w:tc>
      </w:tr>
      <w:tr w:rsidR="002E3013" w:rsidRPr="001400BC" w14:paraId="36FD7BE5" w14:textId="77777777" w:rsidTr="00121CB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744" w:type="dxa"/>
            <w:hideMark/>
          </w:tcPr>
          <w:p w14:paraId="75F96B5B" w14:textId="77777777" w:rsidR="002E3013" w:rsidRPr="001400BC" w:rsidRDefault="002E3013" w:rsidP="00A6660C">
            <w:pPr>
              <w:spacing w:line="360" w:lineRule="auto"/>
              <w:rPr>
                <w:rFonts w:asciiTheme="majorHAnsi" w:hAnsiTheme="majorHAnsi" w:cstheme="majorHAnsi"/>
                <w:b w:val="0"/>
                <w:bCs w:val="0"/>
                <w:sz w:val="20"/>
                <w:szCs w:val="20"/>
              </w:rPr>
            </w:pPr>
            <w:r w:rsidRPr="001400BC">
              <w:rPr>
                <w:rFonts w:asciiTheme="majorHAnsi" w:hAnsiTheme="majorHAnsi" w:cstheme="majorHAnsi"/>
                <w:b w:val="0"/>
                <w:bCs w:val="0"/>
                <w:sz w:val="20"/>
                <w:szCs w:val="20"/>
              </w:rPr>
              <w:t>3.5 Elaboração das macropolíticas de educação a distância com ênfase nas áreas relativas à inovação, às tecnologias e às engenharias.</w:t>
            </w:r>
          </w:p>
        </w:tc>
        <w:tc>
          <w:tcPr>
            <w:tcW w:w="1843" w:type="dxa"/>
            <w:hideMark/>
          </w:tcPr>
          <w:p w14:paraId="7C987E83"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01</w:t>
            </w:r>
          </w:p>
        </w:tc>
        <w:tc>
          <w:tcPr>
            <w:tcW w:w="3402" w:type="dxa"/>
            <w:hideMark/>
          </w:tcPr>
          <w:p w14:paraId="013A5C8F"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2. Políticas Acadêmicas</w:t>
            </w:r>
          </w:p>
        </w:tc>
      </w:tr>
      <w:tr w:rsidR="002E3013" w:rsidRPr="001400BC" w14:paraId="7E6C0C9C" w14:textId="77777777" w:rsidTr="00121CB9">
        <w:trPr>
          <w:trHeight w:val="296"/>
        </w:trPr>
        <w:tc>
          <w:tcPr>
            <w:cnfStyle w:val="001000000000" w:firstRow="0" w:lastRow="0" w:firstColumn="1" w:lastColumn="0" w:oddVBand="0" w:evenVBand="0" w:oddHBand="0" w:evenHBand="0" w:firstRowFirstColumn="0" w:firstRowLastColumn="0" w:lastRowFirstColumn="0" w:lastRowLastColumn="0"/>
            <w:tcW w:w="3744" w:type="dxa"/>
            <w:hideMark/>
          </w:tcPr>
          <w:p w14:paraId="3586BE89" w14:textId="77777777" w:rsidR="002E3013" w:rsidRPr="001400BC" w:rsidRDefault="002E3013" w:rsidP="00A6660C">
            <w:pPr>
              <w:spacing w:line="360" w:lineRule="auto"/>
              <w:rPr>
                <w:rFonts w:asciiTheme="majorHAnsi" w:hAnsiTheme="majorHAnsi" w:cstheme="majorHAnsi"/>
                <w:b w:val="0"/>
                <w:bCs w:val="0"/>
                <w:sz w:val="20"/>
                <w:szCs w:val="20"/>
              </w:rPr>
            </w:pPr>
            <w:r w:rsidRPr="001400BC">
              <w:rPr>
                <w:rFonts w:asciiTheme="majorHAnsi" w:hAnsiTheme="majorHAnsi" w:cstheme="majorHAnsi"/>
                <w:b w:val="0"/>
                <w:bCs w:val="0"/>
                <w:sz w:val="20"/>
                <w:szCs w:val="20"/>
              </w:rPr>
              <w:t>3.6 Proposição de Estatuto Universitário.</w:t>
            </w:r>
          </w:p>
        </w:tc>
        <w:tc>
          <w:tcPr>
            <w:tcW w:w="1843" w:type="dxa"/>
            <w:hideMark/>
          </w:tcPr>
          <w:p w14:paraId="0D485182" w14:textId="77777777" w:rsidR="002E3013" w:rsidRPr="001400BC" w:rsidRDefault="002E3013" w:rsidP="00A6660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03</w:t>
            </w:r>
          </w:p>
        </w:tc>
        <w:tc>
          <w:tcPr>
            <w:tcW w:w="3402" w:type="dxa"/>
            <w:hideMark/>
          </w:tcPr>
          <w:p w14:paraId="2A6BA37F" w14:textId="77777777" w:rsidR="002E3013" w:rsidRPr="001400BC" w:rsidRDefault="002E3013" w:rsidP="00A6660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1. Planejamento e Desenvolvimento Institucional</w:t>
            </w:r>
          </w:p>
        </w:tc>
      </w:tr>
      <w:tr w:rsidR="002E3013" w:rsidRPr="001400BC" w14:paraId="097CE2CF" w14:textId="77777777" w:rsidTr="00121CB9">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3744" w:type="dxa"/>
            <w:hideMark/>
          </w:tcPr>
          <w:p w14:paraId="122CB5D6" w14:textId="77777777" w:rsidR="002E3013" w:rsidRPr="001400BC" w:rsidRDefault="002E3013" w:rsidP="00A6660C">
            <w:pPr>
              <w:spacing w:line="360" w:lineRule="auto"/>
              <w:rPr>
                <w:rFonts w:asciiTheme="majorHAnsi" w:hAnsiTheme="majorHAnsi" w:cstheme="majorHAnsi"/>
                <w:b w:val="0"/>
                <w:bCs w:val="0"/>
                <w:sz w:val="20"/>
                <w:szCs w:val="20"/>
              </w:rPr>
            </w:pPr>
            <w:r w:rsidRPr="001400BC">
              <w:rPr>
                <w:rFonts w:asciiTheme="majorHAnsi" w:hAnsiTheme="majorHAnsi" w:cstheme="majorHAnsi"/>
                <w:b w:val="0"/>
                <w:bCs w:val="0"/>
                <w:sz w:val="20"/>
                <w:szCs w:val="20"/>
                <w:lang w:val="pt-PT"/>
              </w:rPr>
              <w:lastRenderedPageBreak/>
              <w:t>3.7 Elaboração dos documentos norteadores da avaliação institucional.</w:t>
            </w:r>
          </w:p>
        </w:tc>
        <w:tc>
          <w:tcPr>
            <w:tcW w:w="1843" w:type="dxa"/>
            <w:hideMark/>
          </w:tcPr>
          <w:p w14:paraId="58487B47"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02</w:t>
            </w:r>
          </w:p>
        </w:tc>
        <w:tc>
          <w:tcPr>
            <w:tcW w:w="3402" w:type="dxa"/>
            <w:hideMark/>
          </w:tcPr>
          <w:p w14:paraId="6FAE36E5"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1. Planejamento e Desenvolvimento Institucional</w:t>
            </w:r>
          </w:p>
        </w:tc>
      </w:tr>
      <w:tr w:rsidR="002E3013" w:rsidRPr="001400BC" w14:paraId="64845D5D" w14:textId="77777777" w:rsidTr="00121CB9">
        <w:trPr>
          <w:trHeight w:val="445"/>
        </w:trPr>
        <w:tc>
          <w:tcPr>
            <w:cnfStyle w:val="001000000000" w:firstRow="0" w:lastRow="0" w:firstColumn="1" w:lastColumn="0" w:oddVBand="0" w:evenVBand="0" w:oddHBand="0" w:evenHBand="0" w:firstRowFirstColumn="0" w:firstRowLastColumn="0" w:lastRowFirstColumn="0" w:lastRowLastColumn="0"/>
            <w:tcW w:w="3744" w:type="dxa"/>
            <w:hideMark/>
          </w:tcPr>
          <w:p w14:paraId="1715DD2B" w14:textId="77777777" w:rsidR="002E3013" w:rsidRPr="001400BC" w:rsidRDefault="002E3013" w:rsidP="00A6660C">
            <w:pPr>
              <w:spacing w:line="360" w:lineRule="auto"/>
              <w:rPr>
                <w:rFonts w:asciiTheme="majorHAnsi" w:hAnsiTheme="majorHAnsi" w:cstheme="majorHAnsi"/>
                <w:b w:val="0"/>
                <w:bCs w:val="0"/>
                <w:sz w:val="20"/>
                <w:szCs w:val="20"/>
              </w:rPr>
            </w:pPr>
            <w:r w:rsidRPr="001400BC">
              <w:rPr>
                <w:rFonts w:asciiTheme="majorHAnsi" w:hAnsiTheme="majorHAnsi" w:cstheme="majorHAnsi"/>
                <w:b w:val="0"/>
                <w:bCs w:val="0"/>
                <w:sz w:val="20"/>
                <w:szCs w:val="20"/>
              </w:rPr>
              <w:t>3.8 Estruturação do processo de integração com outras instituições de ensino superior, de pós-graduação, de pesquisa, organizações públicas e privadas e mercado de trabalho com ênfase nas áreas relativas à inovação, às tecnologias e às engenharias.</w:t>
            </w:r>
          </w:p>
        </w:tc>
        <w:tc>
          <w:tcPr>
            <w:tcW w:w="1843" w:type="dxa"/>
            <w:hideMark/>
          </w:tcPr>
          <w:p w14:paraId="3CD2766A" w14:textId="77777777" w:rsidR="002E3013" w:rsidRPr="001400BC" w:rsidRDefault="002E3013" w:rsidP="00A6660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01</w:t>
            </w:r>
          </w:p>
        </w:tc>
        <w:tc>
          <w:tcPr>
            <w:tcW w:w="3402" w:type="dxa"/>
            <w:hideMark/>
          </w:tcPr>
          <w:p w14:paraId="71159865" w14:textId="77777777" w:rsidR="002E3013" w:rsidRPr="001400BC" w:rsidRDefault="002E3013" w:rsidP="00A6660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2. Políticas Acadêmicas</w:t>
            </w:r>
          </w:p>
        </w:tc>
      </w:tr>
      <w:tr w:rsidR="002E3013" w:rsidRPr="001400BC" w14:paraId="607BC6CA" w14:textId="77777777" w:rsidTr="00121CB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744" w:type="dxa"/>
            <w:hideMark/>
          </w:tcPr>
          <w:p w14:paraId="44FEB098" w14:textId="77777777" w:rsidR="002E3013" w:rsidRPr="001400BC" w:rsidRDefault="002E3013" w:rsidP="00A6660C">
            <w:pPr>
              <w:spacing w:line="360" w:lineRule="auto"/>
              <w:rPr>
                <w:rFonts w:asciiTheme="majorHAnsi" w:hAnsiTheme="majorHAnsi" w:cstheme="majorHAnsi"/>
                <w:b w:val="0"/>
                <w:bCs w:val="0"/>
                <w:sz w:val="20"/>
                <w:szCs w:val="20"/>
              </w:rPr>
            </w:pPr>
            <w:r w:rsidRPr="001400BC">
              <w:rPr>
                <w:rFonts w:asciiTheme="majorHAnsi" w:hAnsiTheme="majorHAnsi" w:cstheme="majorHAnsi"/>
                <w:b w:val="0"/>
                <w:bCs w:val="0"/>
                <w:sz w:val="20"/>
                <w:szCs w:val="20"/>
              </w:rPr>
              <w:t>3.9 Elaboração do Plano de Desenvolvimento Institucional (presencial e EaD) com ênfase nas áreas relativas à inovação, às tecnologias e às engenharias.</w:t>
            </w:r>
          </w:p>
        </w:tc>
        <w:tc>
          <w:tcPr>
            <w:tcW w:w="1843" w:type="dxa"/>
            <w:hideMark/>
          </w:tcPr>
          <w:p w14:paraId="79C9A210"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03</w:t>
            </w:r>
          </w:p>
        </w:tc>
        <w:tc>
          <w:tcPr>
            <w:tcW w:w="3402" w:type="dxa"/>
            <w:hideMark/>
          </w:tcPr>
          <w:p w14:paraId="475B40C4"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1. Planejamento e Desenvolvimento Institucional</w:t>
            </w:r>
          </w:p>
          <w:p w14:paraId="12D069E9"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 </w:t>
            </w:r>
          </w:p>
        </w:tc>
      </w:tr>
      <w:tr w:rsidR="002E3013" w:rsidRPr="001400BC" w14:paraId="51094D16" w14:textId="77777777" w:rsidTr="00121CB9">
        <w:trPr>
          <w:trHeight w:val="148"/>
        </w:trPr>
        <w:tc>
          <w:tcPr>
            <w:cnfStyle w:val="001000000000" w:firstRow="0" w:lastRow="0" w:firstColumn="1" w:lastColumn="0" w:oddVBand="0" w:evenVBand="0" w:oddHBand="0" w:evenHBand="0" w:firstRowFirstColumn="0" w:firstRowLastColumn="0" w:lastRowFirstColumn="0" w:lastRowLastColumn="0"/>
            <w:tcW w:w="3744" w:type="dxa"/>
            <w:hideMark/>
          </w:tcPr>
          <w:p w14:paraId="0786279A" w14:textId="77777777" w:rsidR="002E3013" w:rsidRPr="001400BC" w:rsidRDefault="002E3013" w:rsidP="00A6660C">
            <w:pPr>
              <w:spacing w:line="360" w:lineRule="auto"/>
              <w:rPr>
                <w:rFonts w:asciiTheme="majorHAnsi" w:hAnsiTheme="majorHAnsi" w:cstheme="majorHAnsi"/>
                <w:b w:val="0"/>
                <w:bCs w:val="0"/>
                <w:sz w:val="20"/>
                <w:szCs w:val="20"/>
              </w:rPr>
            </w:pPr>
            <w:r w:rsidRPr="001400BC">
              <w:rPr>
                <w:rFonts w:asciiTheme="majorHAnsi" w:hAnsiTheme="majorHAnsi" w:cstheme="majorHAnsi"/>
                <w:b w:val="0"/>
                <w:bCs w:val="0"/>
                <w:sz w:val="20"/>
                <w:szCs w:val="20"/>
              </w:rPr>
              <w:t>3.10 Acompanhamento e monitoramento da execução da ação e suas atividades.</w:t>
            </w:r>
          </w:p>
        </w:tc>
        <w:tc>
          <w:tcPr>
            <w:tcW w:w="1843" w:type="dxa"/>
            <w:hideMark/>
          </w:tcPr>
          <w:p w14:paraId="40A9E7DB" w14:textId="77777777" w:rsidR="002E3013" w:rsidRPr="001400BC" w:rsidRDefault="002E3013" w:rsidP="00A6660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w:t>
            </w:r>
          </w:p>
        </w:tc>
        <w:tc>
          <w:tcPr>
            <w:tcW w:w="3402" w:type="dxa"/>
            <w:hideMark/>
          </w:tcPr>
          <w:p w14:paraId="51309D24" w14:textId="77777777" w:rsidR="002E3013" w:rsidRPr="001400BC" w:rsidRDefault="002E3013" w:rsidP="00A6660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NSA</w:t>
            </w:r>
          </w:p>
        </w:tc>
      </w:tr>
      <w:tr w:rsidR="002E3013" w:rsidRPr="001400BC" w14:paraId="49175EC1" w14:textId="77777777" w:rsidTr="00121CB9">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3744" w:type="dxa"/>
            <w:hideMark/>
          </w:tcPr>
          <w:p w14:paraId="6CDF2B1E" w14:textId="77777777" w:rsidR="002E3013" w:rsidRPr="001400BC" w:rsidRDefault="002E3013" w:rsidP="00A6660C">
            <w:pPr>
              <w:spacing w:line="360" w:lineRule="auto"/>
              <w:rPr>
                <w:rFonts w:asciiTheme="majorHAnsi" w:hAnsiTheme="majorHAnsi" w:cstheme="majorHAnsi"/>
                <w:b w:val="0"/>
                <w:bCs w:val="0"/>
                <w:sz w:val="20"/>
                <w:szCs w:val="20"/>
              </w:rPr>
            </w:pPr>
            <w:r w:rsidRPr="001400BC">
              <w:rPr>
                <w:rFonts w:asciiTheme="majorHAnsi" w:hAnsiTheme="majorHAnsi" w:cstheme="majorHAnsi"/>
                <w:b w:val="0"/>
                <w:bCs w:val="0"/>
                <w:sz w:val="20"/>
                <w:szCs w:val="20"/>
              </w:rPr>
              <w:t> </w:t>
            </w:r>
          </w:p>
        </w:tc>
        <w:tc>
          <w:tcPr>
            <w:tcW w:w="1843" w:type="dxa"/>
            <w:hideMark/>
          </w:tcPr>
          <w:p w14:paraId="48860DD7"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28</w:t>
            </w:r>
          </w:p>
        </w:tc>
        <w:tc>
          <w:tcPr>
            <w:tcW w:w="3402" w:type="dxa"/>
            <w:hideMark/>
          </w:tcPr>
          <w:p w14:paraId="59CDD954" w14:textId="77777777" w:rsidR="002E3013" w:rsidRPr="001400BC" w:rsidRDefault="002E3013" w:rsidP="00A6660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400BC">
              <w:rPr>
                <w:rFonts w:asciiTheme="majorHAnsi" w:hAnsiTheme="majorHAnsi" w:cstheme="majorHAnsi"/>
                <w:sz w:val="20"/>
                <w:szCs w:val="20"/>
              </w:rPr>
              <w:t> ----</w:t>
            </w:r>
          </w:p>
        </w:tc>
      </w:tr>
    </w:tbl>
    <w:p w14:paraId="209AF9E4" w14:textId="77777777" w:rsidR="002E3013" w:rsidRPr="001400BC" w:rsidRDefault="002E3013" w:rsidP="002E3013">
      <w:pPr>
        <w:rPr>
          <w:rFonts w:asciiTheme="majorHAnsi" w:hAnsiTheme="majorHAnsi" w:cstheme="majorHAnsi"/>
        </w:rPr>
      </w:pPr>
    </w:p>
    <w:p w14:paraId="3DDFE31E" w14:textId="442CEC1E" w:rsidR="002E3013" w:rsidRPr="001400BC" w:rsidRDefault="002449EE" w:rsidP="002E3013">
      <w:pPr>
        <w:ind w:firstLine="432"/>
        <w:rPr>
          <w:rFonts w:asciiTheme="majorHAnsi" w:hAnsiTheme="majorHAnsi" w:cstheme="majorHAnsi"/>
        </w:rPr>
      </w:pPr>
      <w:r w:rsidRPr="001400BC">
        <w:rPr>
          <w:rFonts w:asciiTheme="majorHAnsi" w:hAnsiTheme="majorHAnsi" w:cstheme="majorHAnsi"/>
        </w:rPr>
        <w:t>A seguir, apresentaremos a síntese do produto da atividade 3.</w:t>
      </w:r>
      <w:r w:rsidR="001400BC">
        <w:rPr>
          <w:rFonts w:asciiTheme="majorHAnsi" w:hAnsiTheme="majorHAnsi" w:cstheme="majorHAnsi"/>
        </w:rPr>
        <w:t>9</w:t>
      </w:r>
      <w:r w:rsidRPr="001400BC">
        <w:rPr>
          <w:rFonts w:asciiTheme="majorHAnsi" w:hAnsiTheme="majorHAnsi" w:cstheme="majorHAnsi"/>
        </w:rPr>
        <w:t>.</w:t>
      </w:r>
    </w:p>
    <w:p w14:paraId="5118BD28" w14:textId="77777777" w:rsidR="002E3013" w:rsidRPr="001400BC" w:rsidRDefault="002E3013" w:rsidP="002E3013">
      <w:pPr>
        <w:tabs>
          <w:tab w:val="clear" w:pos="1615"/>
        </w:tabs>
        <w:spacing w:after="200" w:line="276" w:lineRule="auto"/>
        <w:rPr>
          <w:rFonts w:asciiTheme="majorHAnsi" w:hAnsiTheme="majorHAnsi" w:cstheme="majorHAnsi"/>
          <w:b/>
          <w:color w:val="4875BD" w:themeColor="accent1"/>
          <w:sz w:val="36"/>
          <w:szCs w:val="36"/>
        </w:rPr>
      </w:pPr>
      <w:r w:rsidRPr="001400BC">
        <w:rPr>
          <w:rFonts w:asciiTheme="majorHAnsi" w:hAnsiTheme="majorHAnsi" w:cstheme="majorHAnsi"/>
          <w:color w:val="4875BD" w:themeColor="accent1"/>
          <w:sz w:val="36"/>
          <w:szCs w:val="36"/>
        </w:rPr>
        <w:br w:type="page"/>
      </w:r>
    </w:p>
    <w:p w14:paraId="4D57A9C7" w14:textId="5FD58B2B" w:rsidR="001400BC" w:rsidRPr="001400BC" w:rsidRDefault="001400BC" w:rsidP="001400BC">
      <w:pPr>
        <w:pStyle w:val="Ttulo2"/>
        <w:numPr>
          <w:ilvl w:val="1"/>
          <w:numId w:val="23"/>
        </w:numPr>
        <w:tabs>
          <w:tab w:val="clear" w:pos="1615"/>
        </w:tabs>
        <w:spacing w:before="0" w:after="0" w:line="360" w:lineRule="auto"/>
        <w:ind w:left="993" w:hanging="576"/>
        <w:rPr>
          <w:rFonts w:asciiTheme="majorHAnsi" w:hAnsiTheme="majorHAnsi" w:cstheme="majorHAnsi"/>
        </w:rPr>
      </w:pPr>
      <w:bookmarkStart w:id="4" w:name="_Toc104818605"/>
      <w:r w:rsidRPr="001400BC">
        <w:rPr>
          <w:rFonts w:asciiTheme="majorHAnsi" w:hAnsiTheme="majorHAnsi" w:cstheme="majorHAnsi"/>
        </w:rPr>
        <w:lastRenderedPageBreak/>
        <w:t>ATIVIDADE 3.9. ELABORAÇÃO DO PLANO DE DESENVOLVIMENTO INSTITUCIONAL (PRESENCIAL E EAD) COM ÊNFASE NAS ÁREAS RELATIVAS À INOVAÇÃO, ÀS TECNOLOGIAS E ÀS ENGENHARIAS</w:t>
      </w:r>
      <w:bookmarkEnd w:id="4"/>
    </w:p>
    <w:p w14:paraId="37190B37" w14:textId="77777777" w:rsidR="001400BC" w:rsidRPr="001400BC" w:rsidRDefault="001400BC" w:rsidP="001400BC">
      <w:pPr>
        <w:rPr>
          <w:rFonts w:asciiTheme="majorHAnsi" w:hAnsiTheme="majorHAnsi" w:cstheme="majorHAnsi"/>
        </w:rPr>
      </w:pPr>
    </w:p>
    <w:p w14:paraId="56D0013D" w14:textId="77777777" w:rsidR="001400BC" w:rsidRPr="001400BC" w:rsidRDefault="001400BC" w:rsidP="001400BC">
      <w:pPr>
        <w:spacing w:line="360" w:lineRule="auto"/>
        <w:ind w:firstLine="709"/>
        <w:jc w:val="both"/>
        <w:rPr>
          <w:rFonts w:asciiTheme="majorHAnsi" w:hAnsiTheme="majorHAnsi" w:cstheme="majorHAnsi"/>
        </w:rPr>
      </w:pPr>
      <w:r w:rsidRPr="001400BC">
        <w:rPr>
          <w:rFonts w:asciiTheme="majorHAnsi" w:hAnsiTheme="majorHAnsi" w:cstheme="majorHAnsi"/>
        </w:rPr>
        <w:t xml:space="preserve">O produto </w:t>
      </w:r>
      <w:hyperlink r:id="rId17" w:history="1">
        <w:r w:rsidRPr="001400BC">
          <w:rPr>
            <w:rFonts w:asciiTheme="majorHAnsi" w:hAnsiTheme="majorHAnsi" w:cstheme="majorHAnsi"/>
          </w:rPr>
          <w:t>“Plano de Desenvolvimento Institucional (presencial e EaD) com ênfase nas áreas relativas à inovação, às tecnologias e às engenharias</w:t>
        </w:r>
      </w:hyperlink>
      <w:r w:rsidRPr="001400BC">
        <w:rPr>
          <w:rStyle w:val="Hyperlink"/>
          <w:rFonts w:asciiTheme="majorHAnsi" w:hAnsiTheme="majorHAnsi" w:cstheme="majorHAnsi"/>
        </w:rPr>
        <w:t xml:space="preserve">”, </w:t>
      </w:r>
      <w:r w:rsidRPr="001400BC">
        <w:rPr>
          <w:rFonts w:asciiTheme="majorHAnsi" w:hAnsiTheme="majorHAnsi" w:cstheme="majorHAnsi"/>
        </w:rPr>
        <w:t xml:space="preserve">de autoria do consultor Prof. Dr. José Vieira de Sousa, partilha da concepção de que esse documento identifica a Instituição de Ensino Superior (IES) no que diz respeito à sua filosofia de trabalho, à missão a que se propõe, às diretrizes pedagógicas que orientam suas ações, à sua estrutura organizacional e às atividades acadêmicas que desenvolve e/ou que pretende desenvolver. Em consequência dessa acepção mais ampla, o PDI da IES tem como a função precípua sistematizar o planejamento estratégico de suas políticas na globalidade de sua gestão institucional.  </w:t>
      </w:r>
    </w:p>
    <w:p w14:paraId="04CC6D36" w14:textId="77777777" w:rsidR="001400BC" w:rsidRPr="001400BC" w:rsidRDefault="001400BC" w:rsidP="001400BC">
      <w:pPr>
        <w:spacing w:line="360" w:lineRule="auto"/>
        <w:ind w:firstLine="709"/>
        <w:jc w:val="both"/>
        <w:rPr>
          <w:rFonts w:asciiTheme="majorHAnsi" w:hAnsiTheme="majorHAnsi" w:cstheme="majorHAnsi"/>
        </w:rPr>
      </w:pPr>
      <w:r w:rsidRPr="001400BC">
        <w:rPr>
          <w:rFonts w:asciiTheme="majorHAnsi" w:hAnsiTheme="majorHAnsi" w:cstheme="majorHAnsi"/>
        </w:rPr>
        <w:t>Estruturalmente, o PDI da UnDF está organizado em onze capítulos, além da apresentação e das referências. O primeiro contextualiza a metodologia de construção coletiva do documento, destacando o trabalho que resultou na dinâmica de acompanhamento, de leitura e de análise da expressiva quantidade de produtos gerados pelas várias Comissões Temáticas, bem como o processo de elaboração e de apresentação das devolutivas formativas para os mesmos produtos.</w:t>
      </w:r>
    </w:p>
    <w:p w14:paraId="3186613F" w14:textId="77777777" w:rsidR="001400BC" w:rsidRPr="001400BC" w:rsidRDefault="001400BC" w:rsidP="001400BC">
      <w:pPr>
        <w:spacing w:line="360" w:lineRule="auto"/>
        <w:ind w:firstLine="709"/>
        <w:jc w:val="both"/>
        <w:rPr>
          <w:rFonts w:asciiTheme="majorHAnsi" w:hAnsiTheme="majorHAnsi" w:cstheme="majorHAnsi"/>
        </w:rPr>
      </w:pPr>
      <w:r w:rsidRPr="001400BC">
        <w:rPr>
          <w:rFonts w:asciiTheme="majorHAnsi" w:hAnsiTheme="majorHAnsi" w:cstheme="majorHAnsi"/>
        </w:rPr>
        <w:t xml:space="preserve">O segundo capítulo historiciza a origem da UnDF, enfatizando elementos que concorrem para a compreensão da importância de sua criação e instalação na perspectiva de contribuir para a democratização do acesso à educação superior no Distrito Federal e Região Integrada de Desenvolvimento do Distrito Federal e Entorno (RIDE-DF). Para tanto, inicialmente, apresenta uma análise histórica da configuração do campo da educação superior do DF como lócus de inserção dessa universidade, destacando a prevalência do setor privado sobre o público nos vários períodos de sua constituição. Na sequência, aborda o processo de criação da UnDF, destacando esforços empreendidos ao longo de quase duas décadas para esse fato ocorrer e o papel da Fundação Universidade Aberta do Distrito Federal (FUNAB), com vistas à constituição de uma universidade pública no território distrital. Por último, destaca algumas ações realizadas no âmbito do projeto de pesquisa desenvolvido pelo Cebraspe, visando a apoiar a instalação dessa universidade. </w:t>
      </w:r>
    </w:p>
    <w:p w14:paraId="0B4D834F" w14:textId="77777777" w:rsidR="001400BC" w:rsidRPr="001400BC" w:rsidRDefault="001400BC" w:rsidP="001400BC">
      <w:pPr>
        <w:spacing w:line="360" w:lineRule="auto"/>
        <w:ind w:firstLine="709"/>
        <w:jc w:val="both"/>
        <w:rPr>
          <w:rFonts w:asciiTheme="majorHAnsi" w:hAnsiTheme="majorHAnsi" w:cstheme="majorHAnsi"/>
        </w:rPr>
      </w:pPr>
      <w:r w:rsidRPr="001400BC">
        <w:rPr>
          <w:rFonts w:asciiTheme="majorHAnsi" w:hAnsiTheme="majorHAnsi" w:cstheme="majorHAnsi"/>
        </w:rPr>
        <w:t xml:space="preserve">O terceiro capítulo apresenta e analisa os elementos definidores do perfil institucional da UnDF – missão, visão de futuro e valores. Na discussão realizada, a missão é concebida como o elemento que define a razão de existência dessa instituição e, portanto, seu propósito mais amplo. Paralelamente, a visão tem como finalidade sinalizar onde a UnDF deseja estar em tempos futuros no cenário da educação superior, pautada na convicção de que, na realização de suas políticas institucionais, buscará alcançar patamares crescentes de excelência. Por sua vez, os valores são abordados como um conjunto de princípios que servem </w:t>
      </w:r>
      <w:r w:rsidRPr="001400BC">
        <w:rPr>
          <w:rFonts w:asciiTheme="majorHAnsi" w:hAnsiTheme="majorHAnsi" w:cstheme="majorHAnsi"/>
        </w:rPr>
        <w:lastRenderedPageBreak/>
        <w:t xml:space="preserve">de guia para a atuação e para a conduta dos vários segmentos da instituição frente à sua missão e visão de futuro. </w:t>
      </w:r>
    </w:p>
    <w:p w14:paraId="37B323E0" w14:textId="77777777" w:rsidR="001400BC" w:rsidRPr="001400BC" w:rsidRDefault="001400BC" w:rsidP="001400BC">
      <w:pPr>
        <w:spacing w:line="360" w:lineRule="auto"/>
        <w:ind w:firstLine="709"/>
        <w:jc w:val="both"/>
        <w:rPr>
          <w:rFonts w:asciiTheme="majorHAnsi" w:hAnsiTheme="majorHAnsi" w:cstheme="majorHAnsi"/>
        </w:rPr>
      </w:pPr>
      <w:r w:rsidRPr="001400BC">
        <w:rPr>
          <w:rFonts w:asciiTheme="majorHAnsi" w:hAnsiTheme="majorHAnsi" w:cstheme="majorHAnsi"/>
        </w:rPr>
        <w:t>O quarto capítulo contextualiza o Projeto Pedagógico Institucional (PPI) da UnDF como o documento que, atrelado ao PDI, explicita como essa universidade se posiciona frente aos desafios da educação superior na sociedade contemporânea e como se dá sua inserção regional. Apresenta, também, os princípios que norteiam suas atividades de ensino, de pesquisa, de extensão, de arte e cultura e de gestão, bem como os de natureza filosófica e metodológica de suas práticas acadêmicas – inovação, inclusão, interdisciplinaridade e internacionalização. Em contínuo, sintetiza as ações para atendimento às diretrizes pedagógicas da universidade, os princípios de avaliação da aprendizagem, as políticas de inovação tecnológica, além daquelas de gestão universitária, desenvolvimento institucional e responsabilidade social.</w:t>
      </w:r>
    </w:p>
    <w:p w14:paraId="6E74085C" w14:textId="77777777" w:rsidR="001400BC" w:rsidRPr="001400BC" w:rsidRDefault="001400BC" w:rsidP="001400BC">
      <w:pPr>
        <w:spacing w:line="360" w:lineRule="auto"/>
        <w:ind w:firstLine="709"/>
        <w:jc w:val="both"/>
        <w:rPr>
          <w:rFonts w:asciiTheme="majorHAnsi" w:hAnsiTheme="majorHAnsi" w:cstheme="majorHAnsi"/>
        </w:rPr>
      </w:pPr>
      <w:r w:rsidRPr="001400BC">
        <w:rPr>
          <w:rFonts w:asciiTheme="majorHAnsi" w:hAnsiTheme="majorHAnsi" w:cstheme="majorHAnsi"/>
        </w:rPr>
        <w:t>O quinto capítulo apresenta as políticas, os objetivos e as metas institucionais da UnDF. Para tanto, explicita as políticas de ensino, de pesquisa, de extensão, de arte e cultura e de gestão estabelecidas por essa IES na perspectiva de assegurar níveis crescentes de sua legitimidade institucional, partindo da premissa de que, em seu cotidiano, tais políticas revelem sintonia entre o seu planejamento e sua realização, traduzida no alcance dos objetivos e das metas. Os objetivos são abordados de maneira articulada às respectivas metas institucionais estabelecidas pela UnDF, em relação aos vários âmbitos de sua gestão acadêmica e administrativa-financeira.</w:t>
      </w:r>
    </w:p>
    <w:p w14:paraId="7471B644" w14:textId="77777777" w:rsidR="001400BC" w:rsidRPr="001400BC" w:rsidRDefault="001400BC" w:rsidP="001400BC">
      <w:pPr>
        <w:spacing w:line="360" w:lineRule="auto"/>
        <w:ind w:firstLine="709"/>
        <w:jc w:val="both"/>
        <w:rPr>
          <w:rFonts w:asciiTheme="majorHAnsi" w:hAnsiTheme="majorHAnsi" w:cstheme="majorHAnsi"/>
        </w:rPr>
      </w:pPr>
      <w:r w:rsidRPr="001400BC">
        <w:rPr>
          <w:rFonts w:asciiTheme="majorHAnsi" w:hAnsiTheme="majorHAnsi" w:cstheme="majorHAnsi"/>
        </w:rPr>
        <w:t>O sexto capítulo contempla a organização didático-pedagógica da UnDF, caracterizando, de início, as arquiteturas acadêmicas propostas pela instituição na perspectiva da inovação curricular na graduação e na pós-graduação. Na sequência, aborda a educação a distância, considerando as especificidades que envolvem a definição de uma política concebida para essa modalidade. Por último, focaliza os cursos de curta duração, voltados para formação ou para complementações específicas, bem como para a oferta de MOOCs (</w:t>
      </w:r>
      <w:r w:rsidRPr="001400BC">
        <w:rPr>
          <w:rFonts w:asciiTheme="majorHAnsi" w:hAnsiTheme="majorHAnsi" w:cstheme="majorHAnsi"/>
          <w:i/>
          <w:iCs/>
        </w:rPr>
        <w:t>Massive Online Open Courses</w:t>
      </w:r>
      <w:r w:rsidRPr="001400BC">
        <w:rPr>
          <w:rFonts w:asciiTheme="majorHAnsi" w:hAnsiTheme="majorHAnsi" w:cstheme="majorHAnsi"/>
        </w:rPr>
        <w:t>), alternativas curriculares que assumem um formato mais rápido em sua realização.</w:t>
      </w:r>
    </w:p>
    <w:p w14:paraId="496A50DA" w14:textId="77777777" w:rsidR="001400BC" w:rsidRPr="001400BC" w:rsidRDefault="001400BC" w:rsidP="001400BC">
      <w:pPr>
        <w:spacing w:line="360" w:lineRule="auto"/>
        <w:ind w:firstLine="709"/>
        <w:jc w:val="both"/>
        <w:rPr>
          <w:rFonts w:asciiTheme="majorHAnsi" w:hAnsiTheme="majorHAnsi" w:cstheme="majorHAnsi"/>
        </w:rPr>
      </w:pPr>
      <w:r w:rsidRPr="001400BC">
        <w:rPr>
          <w:rFonts w:asciiTheme="majorHAnsi" w:hAnsiTheme="majorHAnsi" w:cstheme="majorHAnsi"/>
        </w:rPr>
        <w:t xml:space="preserve">O foco do sétimo capítulo recai sobre a responsabilidade ética e social da UnDF, enfatizando as seguintes temáticas: diversidade, igualdade e cidadania; meio ambiente e sustentabilidade; desenvolvimento econômico e social; preservação da memória e do patrimônio cultural, além da política de comunicação com a sociedade. A exposição feita no capítulo aborda as políticas acadêmicas relativas à responsabilidade ética e social da instituição, considerando os marcos regulatórios da educação superior para temas transversais, bem como o que dispõe o Estatuto da UnDF a respeito. </w:t>
      </w:r>
    </w:p>
    <w:p w14:paraId="0EACA8AB" w14:textId="77777777" w:rsidR="001400BC" w:rsidRPr="001400BC" w:rsidRDefault="001400BC" w:rsidP="001400BC">
      <w:pPr>
        <w:spacing w:line="360" w:lineRule="auto"/>
        <w:ind w:firstLine="709"/>
        <w:jc w:val="both"/>
        <w:rPr>
          <w:rFonts w:asciiTheme="majorHAnsi" w:hAnsiTheme="majorHAnsi" w:cstheme="majorHAnsi"/>
        </w:rPr>
      </w:pPr>
      <w:r w:rsidRPr="001400BC">
        <w:rPr>
          <w:rFonts w:asciiTheme="majorHAnsi" w:hAnsiTheme="majorHAnsi" w:cstheme="majorHAnsi"/>
        </w:rPr>
        <w:t xml:space="preserve">O oitavo capítulo focaliza a tríade organização, gestão e planejamento institucional. Apresenta, em primeiro momento, a relação entre governança, transparência e controle social, como princípios que devem alcançar toda a universidade no planejamento das atividades-fins (ensino, pesquisa e extensão), das atividades-meios (financeiros, processos de trabalho e controle), assim como daquelas que promovem o </w:t>
      </w:r>
      <w:r w:rsidRPr="001400BC">
        <w:rPr>
          <w:rFonts w:asciiTheme="majorHAnsi" w:hAnsiTheme="majorHAnsi" w:cstheme="majorHAnsi"/>
        </w:rPr>
        <w:lastRenderedPageBreak/>
        <w:t xml:space="preserve">relacionamento entre diferentes unidades e setores. Na sequência, aborda a organização administrativa e a estrutura organizacional da UnDF, ressaltando a composição dessa universidade e a forma como se dá a administração das unidades acadêmicas, considerando as competências definidas em seu Estatuto e a composição de cada um dos seus órgãos e núcleos. Em seguida, aborda o perfil dos recursos humanos – corpo docente, tutores e técnicos-administrativos, ressaltando princípios subjacentes à política da gestão inovadora de pessoal definida pela UnDF. </w:t>
      </w:r>
    </w:p>
    <w:p w14:paraId="10CF6A10" w14:textId="77777777" w:rsidR="001400BC" w:rsidRPr="001400BC" w:rsidRDefault="001400BC" w:rsidP="001400BC">
      <w:pPr>
        <w:spacing w:line="360" w:lineRule="auto"/>
        <w:ind w:firstLine="709"/>
        <w:jc w:val="both"/>
        <w:rPr>
          <w:rFonts w:asciiTheme="majorHAnsi" w:hAnsiTheme="majorHAnsi" w:cstheme="majorHAnsi"/>
        </w:rPr>
      </w:pPr>
      <w:r w:rsidRPr="001400BC">
        <w:rPr>
          <w:rFonts w:asciiTheme="majorHAnsi" w:hAnsiTheme="majorHAnsi" w:cstheme="majorHAnsi"/>
        </w:rPr>
        <w:t>O nono capítulo trata da política de avaliação institucional como um processo global que abrange: avaliação institucional (autoavaliação e avaliação externa), avaliação de cursos e avaliação dos estudantes. Enfatiza o compromisso da UnDF de realizar avaliação de forma contínua, articulada e institucionalizada, visando a permitir a identificação da coerência entre aquilo que está documentado e as evidência dos impactos de sua atuação por meio de seus programas, cursos, atividades e projetos, bem como a consonância dos resultados obtidos com a missão, visão, valores, objetivos e metas institucionais. A avaliação do PDI é discutida como um processo que deve fazer parte da cultura avaliativa da UnDF, sendo contínua e compromissada com a promoção de interfaces, de interações e de cooperação com as várias unidades acadêmicas e seus resultados, que deverão ser divulgados e discutidos com os vários segmentos da comunidade acadêmica e com a comunidade externa.</w:t>
      </w:r>
    </w:p>
    <w:p w14:paraId="0024954C" w14:textId="77777777" w:rsidR="001400BC" w:rsidRPr="001400BC" w:rsidRDefault="001400BC" w:rsidP="001400BC">
      <w:pPr>
        <w:spacing w:line="360" w:lineRule="auto"/>
        <w:ind w:firstLine="709"/>
        <w:jc w:val="both"/>
        <w:rPr>
          <w:rFonts w:asciiTheme="majorHAnsi" w:hAnsiTheme="majorHAnsi" w:cstheme="majorHAnsi"/>
        </w:rPr>
      </w:pPr>
      <w:r w:rsidRPr="001400BC">
        <w:rPr>
          <w:rFonts w:asciiTheme="majorHAnsi" w:hAnsiTheme="majorHAnsi" w:cstheme="majorHAnsi"/>
        </w:rPr>
        <w:t>O décimo e último capítulo trata da infraestrutura física e tecnológica, enfatizando essas últimas instalações acadêmicas relacionadas às tecnologias digitais e mídias, bem como o Ambiente Virtual de Aprendizagem (AVA), concebido e estruturado para a instituição, considerando sua oferta na modalidade da educação a distância.</w:t>
      </w:r>
    </w:p>
    <w:p w14:paraId="168041E7" w14:textId="77777777" w:rsidR="001400BC" w:rsidRPr="001400BC" w:rsidRDefault="001400BC" w:rsidP="001400BC">
      <w:pPr>
        <w:spacing w:line="360" w:lineRule="auto"/>
        <w:ind w:firstLine="709"/>
        <w:jc w:val="both"/>
        <w:rPr>
          <w:rFonts w:asciiTheme="majorHAnsi" w:hAnsiTheme="majorHAnsi" w:cstheme="majorHAnsi"/>
        </w:rPr>
      </w:pPr>
      <w:r w:rsidRPr="001400BC">
        <w:rPr>
          <w:rFonts w:asciiTheme="majorHAnsi" w:hAnsiTheme="majorHAnsi" w:cstheme="majorHAnsi"/>
        </w:rPr>
        <w:t>O último capítulo trata da sustentabilidade financeira da UnDF. A discussão feita sobre a sustentabilidade financeira apoia-se em três premissas básicas: (i) o gerenciamento de recursos financeiros com efetividade constitui um dos principais objetivos definidos por uma IES em seu  planejamento estratégico, fato que ganha ainda maior expressividade quando associado ao compromisso assumido com avanços para a consolidação da governança institucional; (ii) a sustentabilidade financeira ser encarada como um processo permanente por meio do qual a universidade reconhece sua própria realidade, em termos da relação receitas e fr despesas prioritárias, de maneira a proceder à alocação de recursos financeiros; (iii) em sintonia com o princípio da gestão democrática, no contexto da UnDF, a relação orçamento e finanças pressupõe diretrizes orçamentárias discutidas e elaboradas com base em diagnósticos das necessidades da comunidade acadêmica, de maneira democrática e participativa.</w:t>
      </w:r>
    </w:p>
    <w:p w14:paraId="516D04B9" w14:textId="77777777" w:rsidR="001400BC" w:rsidRPr="001400BC" w:rsidRDefault="001400BC" w:rsidP="001400BC">
      <w:pPr>
        <w:widowControl w:val="0"/>
        <w:pBdr>
          <w:top w:val="nil"/>
          <w:left w:val="nil"/>
          <w:bottom w:val="nil"/>
          <w:right w:val="nil"/>
          <w:between w:val="nil"/>
        </w:pBdr>
        <w:tabs>
          <w:tab w:val="clear" w:pos="1615"/>
        </w:tabs>
        <w:jc w:val="both"/>
        <w:rPr>
          <w:rFonts w:asciiTheme="majorHAnsi" w:hAnsiTheme="majorHAnsi" w:cstheme="majorHAnsi"/>
        </w:rPr>
      </w:pPr>
    </w:p>
    <w:p w14:paraId="5E5B1231" w14:textId="77777777" w:rsidR="001400BC" w:rsidRPr="001400BC" w:rsidRDefault="001400BC" w:rsidP="001400BC">
      <w:pPr>
        <w:tabs>
          <w:tab w:val="clear" w:pos="1615"/>
        </w:tabs>
        <w:spacing w:after="200" w:line="276" w:lineRule="auto"/>
        <w:rPr>
          <w:rFonts w:asciiTheme="majorHAnsi" w:hAnsiTheme="majorHAnsi" w:cstheme="majorHAnsi"/>
          <w:b/>
          <w:color w:val="2949D6" w:themeColor="text2" w:themeTint="99"/>
          <w:sz w:val="44"/>
          <w:szCs w:val="44"/>
        </w:rPr>
      </w:pPr>
      <w:r w:rsidRPr="001400BC">
        <w:rPr>
          <w:rFonts w:asciiTheme="majorHAnsi" w:hAnsiTheme="majorHAnsi" w:cstheme="majorHAnsi"/>
          <w:color w:val="2949D6" w:themeColor="text2" w:themeTint="99"/>
        </w:rPr>
        <w:br w:type="page"/>
      </w:r>
    </w:p>
    <w:p w14:paraId="66D5BDD0" w14:textId="67E9654C" w:rsidR="001400BC" w:rsidRPr="001400BC" w:rsidRDefault="001400BC" w:rsidP="001400BC">
      <w:pPr>
        <w:pStyle w:val="Ttulo1"/>
        <w:tabs>
          <w:tab w:val="clear" w:pos="1615"/>
        </w:tabs>
        <w:spacing w:before="0" w:after="0" w:line="360" w:lineRule="auto"/>
        <w:ind w:left="432" w:hanging="432"/>
        <w:jc w:val="both"/>
        <w:rPr>
          <w:rFonts w:asciiTheme="majorHAnsi" w:hAnsiTheme="majorHAnsi" w:cstheme="majorHAnsi"/>
          <w:color w:val="4875BD"/>
        </w:rPr>
      </w:pPr>
      <w:bookmarkStart w:id="5" w:name="_Toc104818606"/>
      <w:r w:rsidRPr="001400BC">
        <w:rPr>
          <w:rFonts w:asciiTheme="majorHAnsi" w:hAnsiTheme="majorHAnsi" w:cstheme="majorHAnsi"/>
          <w:color w:val="4875BD"/>
        </w:rPr>
        <w:lastRenderedPageBreak/>
        <w:t>3. CONSIDERAÇÕES FINAIS</w:t>
      </w:r>
      <w:bookmarkEnd w:id="5"/>
    </w:p>
    <w:p w14:paraId="023B6A84" w14:textId="77777777" w:rsidR="001400BC" w:rsidRPr="001400BC" w:rsidRDefault="001400BC" w:rsidP="001400BC">
      <w:pPr>
        <w:pBdr>
          <w:top w:val="nil"/>
          <w:left w:val="nil"/>
          <w:bottom w:val="nil"/>
          <w:right w:val="nil"/>
          <w:between w:val="nil"/>
        </w:pBdr>
        <w:spacing w:after="0" w:line="360" w:lineRule="auto"/>
        <w:ind w:firstLine="709"/>
        <w:jc w:val="both"/>
        <w:rPr>
          <w:rFonts w:asciiTheme="majorHAnsi" w:hAnsiTheme="majorHAnsi" w:cstheme="majorHAnsi"/>
        </w:rPr>
      </w:pPr>
    </w:p>
    <w:p w14:paraId="30DFB080" w14:textId="5693E169" w:rsidR="001400BC" w:rsidRPr="001400BC" w:rsidRDefault="001400BC" w:rsidP="001400B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1400BC">
        <w:rPr>
          <w:rFonts w:asciiTheme="majorHAnsi" w:hAnsiTheme="majorHAnsi" w:cstheme="majorHAnsi"/>
          <w:sz w:val="24"/>
          <w:szCs w:val="24"/>
        </w:rPr>
        <w:t xml:space="preserve">Na perspectiva de uma gestão inovadora, a UnDF assume compromisso de formular, de incrementar e de avaliar políticas institucionais igualmente inovadoras estruturantes da indissociabilidade entre ensino, pesquisa e extensão. Nessa direção é que foram construídos e consolidados os produtos gerados pelas Comissões Temáticas 1, 2, 3 e 4. (CEBRASPE, 2022 e), de forma que, neste relatório, apresentamos a síntese de todos eles na perspectiva do PDI. </w:t>
      </w:r>
    </w:p>
    <w:p w14:paraId="1082F379" w14:textId="77777777" w:rsidR="001400BC" w:rsidRPr="001400BC" w:rsidRDefault="001400BC" w:rsidP="001400BC">
      <w:pPr>
        <w:pBdr>
          <w:top w:val="nil"/>
          <w:left w:val="nil"/>
          <w:bottom w:val="nil"/>
          <w:right w:val="nil"/>
          <w:between w:val="nil"/>
        </w:pBdr>
        <w:spacing w:after="0" w:line="360" w:lineRule="auto"/>
        <w:ind w:firstLine="709"/>
        <w:jc w:val="both"/>
        <w:rPr>
          <w:rFonts w:asciiTheme="majorHAnsi" w:hAnsiTheme="majorHAnsi" w:cstheme="majorHAnsi"/>
          <w:sz w:val="24"/>
          <w:szCs w:val="24"/>
        </w:rPr>
      </w:pPr>
      <w:r w:rsidRPr="001400BC">
        <w:rPr>
          <w:rFonts w:asciiTheme="majorHAnsi" w:hAnsiTheme="majorHAnsi" w:cstheme="majorHAnsi"/>
          <w:sz w:val="24"/>
          <w:szCs w:val="24"/>
        </w:rPr>
        <w:t>Esta atividade, bem como os produtos desenvolvidos, vão ao encontro do esperado como entrega para esta ação, de forma que dão subsídios consistentes para o desenvolvimento do projeto e para a UnDF estabelecer e implementar suas políticas.</w:t>
      </w:r>
    </w:p>
    <w:p w14:paraId="0AC31BB0" w14:textId="77777777" w:rsidR="001400BC" w:rsidRPr="001400BC" w:rsidRDefault="001400BC" w:rsidP="001400BC">
      <w:pPr>
        <w:pBdr>
          <w:top w:val="nil"/>
          <w:left w:val="nil"/>
          <w:bottom w:val="nil"/>
          <w:right w:val="nil"/>
          <w:between w:val="nil"/>
        </w:pBdr>
        <w:spacing w:after="0" w:line="360" w:lineRule="auto"/>
        <w:ind w:firstLine="709"/>
        <w:jc w:val="both"/>
        <w:rPr>
          <w:rFonts w:asciiTheme="majorHAnsi" w:hAnsiTheme="majorHAnsi" w:cstheme="majorHAnsi"/>
        </w:rPr>
      </w:pPr>
      <w:bookmarkStart w:id="6" w:name="_Hlk105314972"/>
      <w:r w:rsidRPr="001400BC">
        <w:rPr>
          <w:rFonts w:asciiTheme="majorHAnsi" w:hAnsiTheme="majorHAnsi" w:cstheme="majorHAnsi"/>
        </w:rPr>
        <w:t xml:space="preserve"> </w:t>
      </w:r>
    </w:p>
    <w:p w14:paraId="7A09E149" w14:textId="77777777" w:rsidR="001400BC" w:rsidRPr="001400BC" w:rsidRDefault="001400BC" w:rsidP="001400BC">
      <w:pPr>
        <w:shd w:val="clear" w:color="auto" w:fill="FFFFFF"/>
        <w:spacing w:line="360" w:lineRule="auto"/>
        <w:jc w:val="both"/>
        <w:rPr>
          <w:rFonts w:asciiTheme="majorHAnsi" w:hAnsiTheme="majorHAnsi" w:cstheme="majorHAnsi"/>
        </w:rPr>
      </w:pPr>
      <w:r w:rsidRPr="001400BC">
        <w:rPr>
          <w:rFonts w:asciiTheme="majorHAnsi" w:hAnsiTheme="majorHAnsi" w:cstheme="majorHAnsi"/>
        </w:rPr>
        <w:t xml:space="preserve">  </w:t>
      </w:r>
    </w:p>
    <w:p w14:paraId="6814B01E" w14:textId="77777777" w:rsidR="001400BC" w:rsidRPr="001400BC" w:rsidRDefault="001400BC" w:rsidP="001400BC">
      <w:pPr>
        <w:tabs>
          <w:tab w:val="clear" w:pos="1615"/>
        </w:tabs>
        <w:spacing w:line="259" w:lineRule="auto"/>
        <w:rPr>
          <w:rFonts w:asciiTheme="majorHAnsi" w:hAnsiTheme="majorHAnsi" w:cstheme="majorHAnsi"/>
        </w:rPr>
      </w:pPr>
    </w:p>
    <w:p w14:paraId="7CB55FD0" w14:textId="77777777" w:rsidR="001400BC" w:rsidRPr="001400BC" w:rsidRDefault="001400BC" w:rsidP="001400BC">
      <w:pPr>
        <w:tabs>
          <w:tab w:val="clear" w:pos="1615"/>
        </w:tabs>
        <w:spacing w:after="200" w:line="276" w:lineRule="auto"/>
        <w:rPr>
          <w:rFonts w:asciiTheme="majorHAnsi" w:hAnsiTheme="majorHAnsi" w:cstheme="majorHAnsi"/>
          <w:b/>
          <w:color w:val="2949D6" w:themeColor="text2" w:themeTint="99"/>
          <w:sz w:val="44"/>
          <w:szCs w:val="44"/>
        </w:rPr>
      </w:pPr>
      <w:r w:rsidRPr="001400BC">
        <w:rPr>
          <w:rFonts w:asciiTheme="majorHAnsi" w:hAnsiTheme="majorHAnsi" w:cstheme="majorHAnsi"/>
          <w:color w:val="2949D6" w:themeColor="text2" w:themeTint="99"/>
        </w:rPr>
        <w:br w:type="page"/>
      </w:r>
    </w:p>
    <w:p w14:paraId="5529A480" w14:textId="49305179" w:rsidR="001400BC" w:rsidRPr="001400BC" w:rsidRDefault="001400BC" w:rsidP="001400BC">
      <w:pPr>
        <w:pStyle w:val="Ttulo1"/>
        <w:tabs>
          <w:tab w:val="clear" w:pos="1615"/>
        </w:tabs>
        <w:spacing w:before="0" w:after="0" w:line="360" w:lineRule="auto"/>
        <w:ind w:left="432" w:hanging="432"/>
        <w:jc w:val="both"/>
        <w:rPr>
          <w:rFonts w:asciiTheme="majorHAnsi" w:hAnsiTheme="majorHAnsi" w:cstheme="majorHAnsi"/>
          <w:color w:val="4875BD"/>
        </w:rPr>
      </w:pPr>
      <w:bookmarkStart w:id="7" w:name="_Toc104818607"/>
      <w:r w:rsidRPr="001400BC">
        <w:rPr>
          <w:rFonts w:asciiTheme="majorHAnsi" w:hAnsiTheme="majorHAnsi" w:cstheme="majorHAnsi"/>
          <w:color w:val="4875BD"/>
        </w:rPr>
        <w:lastRenderedPageBreak/>
        <w:t>4. REFERÊNCIAS</w:t>
      </w:r>
      <w:bookmarkEnd w:id="7"/>
    </w:p>
    <w:p w14:paraId="399898BE" w14:textId="77777777" w:rsidR="001400BC" w:rsidRPr="001400BC" w:rsidRDefault="001400BC" w:rsidP="001400BC">
      <w:pPr>
        <w:widowControl w:val="0"/>
        <w:pBdr>
          <w:top w:val="nil"/>
          <w:left w:val="nil"/>
          <w:bottom w:val="nil"/>
          <w:right w:val="nil"/>
          <w:between w:val="nil"/>
        </w:pBdr>
        <w:tabs>
          <w:tab w:val="clear" w:pos="1615"/>
        </w:tabs>
        <w:jc w:val="both"/>
        <w:rPr>
          <w:rFonts w:asciiTheme="majorHAnsi" w:hAnsiTheme="majorHAnsi" w:cstheme="majorHAnsi"/>
        </w:rPr>
      </w:pPr>
    </w:p>
    <w:p w14:paraId="2E288D7D" w14:textId="77777777" w:rsidR="001400BC" w:rsidRPr="001400BC" w:rsidRDefault="001400BC" w:rsidP="001400BC">
      <w:pPr>
        <w:spacing w:line="276" w:lineRule="auto"/>
        <w:jc w:val="both"/>
        <w:rPr>
          <w:rFonts w:asciiTheme="majorHAnsi" w:hAnsiTheme="majorHAnsi" w:cstheme="majorHAnsi"/>
          <w:sz w:val="24"/>
          <w:szCs w:val="24"/>
        </w:rPr>
      </w:pPr>
      <w:r w:rsidRPr="001400BC">
        <w:rPr>
          <w:rFonts w:asciiTheme="majorHAnsi" w:hAnsiTheme="majorHAnsi" w:cstheme="majorHAnsi"/>
          <w:sz w:val="24"/>
          <w:szCs w:val="24"/>
        </w:rPr>
        <w:t>CEBRASPE. Centro Brasileiro de Pesquisa em Avaliação e Seleção e de Promoção de Eventos. </w:t>
      </w:r>
      <w:r w:rsidRPr="001400BC">
        <w:rPr>
          <w:rFonts w:asciiTheme="majorHAnsi" w:hAnsiTheme="majorHAnsi" w:cstheme="majorHAnsi"/>
          <w:b/>
          <w:sz w:val="24"/>
          <w:szCs w:val="24"/>
        </w:rPr>
        <w:t>Plano para Articulação das Ações 3 e 4 – Projeto UnDF</w:t>
      </w:r>
      <w:r w:rsidRPr="001400BC">
        <w:rPr>
          <w:rFonts w:asciiTheme="majorHAnsi" w:hAnsiTheme="majorHAnsi" w:cstheme="majorHAnsi"/>
          <w:sz w:val="24"/>
          <w:szCs w:val="24"/>
        </w:rPr>
        <w:t>. Autora: ROBL, Fabiane. Coord. GRIBOSKI, Claudia Maffini, Brasília, DF, 2021. (Projeto "Uma Universidade Distrital" — Termo de Colaboração n. 2/2020, Fundação de Apoio à Pesquisa do Distrito Federal — FAPDF, Fundação Universidade Aberta do Distrito Federal — FUNAB, Centro Brasileiro de Pesquisa em Avaliação e Seleção e de Promoção de Eventos — CEBRASPE (a)</w:t>
      </w:r>
    </w:p>
    <w:p w14:paraId="64C8AD6E" w14:textId="77777777" w:rsidR="001400BC" w:rsidRPr="001400BC" w:rsidRDefault="001400BC" w:rsidP="001400BC">
      <w:pPr>
        <w:pStyle w:val="Textodecomentrio"/>
        <w:spacing w:line="276" w:lineRule="auto"/>
        <w:jc w:val="both"/>
        <w:rPr>
          <w:rFonts w:asciiTheme="majorHAnsi" w:hAnsiTheme="majorHAnsi" w:cstheme="majorHAnsi"/>
          <w:sz w:val="24"/>
          <w:szCs w:val="24"/>
        </w:rPr>
      </w:pPr>
      <w:r w:rsidRPr="001400BC">
        <w:rPr>
          <w:rFonts w:asciiTheme="majorHAnsi" w:hAnsiTheme="majorHAnsi" w:cstheme="majorHAnsi"/>
          <w:sz w:val="24"/>
          <w:szCs w:val="24"/>
        </w:rPr>
        <w:t>_______________“</w:t>
      </w:r>
      <w:r w:rsidRPr="001400BC">
        <w:rPr>
          <w:rFonts w:asciiTheme="majorHAnsi" w:hAnsiTheme="majorHAnsi" w:cstheme="majorHAnsi"/>
          <w:b/>
          <w:sz w:val="24"/>
          <w:szCs w:val="24"/>
        </w:rPr>
        <w:t>Documento contendo Plano de Desenvolvimento Institucional (presencial e EaD) com ênfase nas áreas relativas à inovação, às tecnologias e às engenharias”</w:t>
      </w:r>
      <w:r w:rsidRPr="001400BC">
        <w:rPr>
          <w:rFonts w:asciiTheme="majorHAnsi" w:hAnsiTheme="majorHAnsi" w:cstheme="majorHAnsi"/>
          <w:sz w:val="24"/>
          <w:szCs w:val="24"/>
        </w:rPr>
        <w:t xml:space="preserve"> Autor: Sousa, José Vieira.; Coord. GRIBOSKI, Claudia Maffini, Brasília, DF, 2022. (Termo de Referência n. 014, Código n. 2021-014,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bookmarkEnd w:id="6"/>
    <w:p w14:paraId="01B23792" w14:textId="77777777" w:rsidR="001400BC" w:rsidRPr="001400BC" w:rsidRDefault="001400BC" w:rsidP="001400BC">
      <w:pPr>
        <w:spacing w:line="360" w:lineRule="auto"/>
        <w:jc w:val="both"/>
        <w:rPr>
          <w:rFonts w:asciiTheme="majorHAnsi" w:hAnsiTheme="majorHAnsi" w:cstheme="majorHAnsi"/>
        </w:rPr>
      </w:pPr>
    </w:p>
    <w:p w14:paraId="25A30DAC" w14:textId="6C1DB52C" w:rsidR="00EC6CCB" w:rsidRPr="001400BC" w:rsidRDefault="00EC6CCB" w:rsidP="001400BC">
      <w:pPr>
        <w:tabs>
          <w:tab w:val="clear" w:pos="1615"/>
        </w:tabs>
        <w:spacing w:line="360" w:lineRule="auto"/>
        <w:jc w:val="both"/>
        <w:rPr>
          <w:rFonts w:asciiTheme="majorHAnsi" w:hAnsiTheme="majorHAnsi" w:cstheme="majorHAnsi"/>
        </w:rPr>
      </w:pPr>
    </w:p>
    <w:sectPr w:rsidR="00EC6CCB" w:rsidRPr="001400BC" w:rsidSect="00EE7AB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C6FF" w14:textId="77777777" w:rsidR="007D38DB" w:rsidRDefault="007D38DB" w:rsidP="00D703CD">
      <w:pPr>
        <w:spacing w:after="0"/>
      </w:pPr>
      <w:r>
        <w:separator/>
      </w:r>
    </w:p>
    <w:p w14:paraId="231C0BBD" w14:textId="77777777" w:rsidR="007D38DB" w:rsidRDefault="007D38DB"/>
  </w:endnote>
  <w:endnote w:type="continuationSeparator" w:id="0">
    <w:p w14:paraId="0F64A350" w14:textId="77777777" w:rsidR="007D38DB" w:rsidRDefault="007D38DB" w:rsidP="00D703CD">
      <w:pPr>
        <w:spacing w:after="0"/>
      </w:pPr>
      <w:r>
        <w:continuationSeparator/>
      </w:r>
    </w:p>
    <w:p w14:paraId="22D9F7E0" w14:textId="77777777" w:rsidR="007D38DB" w:rsidRDefault="007D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ala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6192"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0" name="Imagem 1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60288" behindDoc="1" locked="0" layoutInCell="1" allowOverlap="1" wp14:anchorId="706D4F8F" wp14:editId="775581B6">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4EBA2D44" id="Grupo 23" o:spid="_x0000_s1026" style="position:absolute;margin-left:549.95pt;margin-top:-35.15pt;width:682.25pt;height:83.25pt;z-index:-251656192"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40A3" w14:textId="77777777" w:rsidR="007D38DB" w:rsidRDefault="007D38DB" w:rsidP="00D703CD">
      <w:pPr>
        <w:spacing w:after="0"/>
      </w:pPr>
      <w:r>
        <w:separator/>
      </w:r>
    </w:p>
    <w:p w14:paraId="63569FDA" w14:textId="77777777" w:rsidR="007D38DB" w:rsidRDefault="007D38DB"/>
  </w:footnote>
  <w:footnote w:type="continuationSeparator" w:id="0">
    <w:p w14:paraId="54F6D6AD" w14:textId="77777777" w:rsidR="007D38DB" w:rsidRDefault="007D38DB" w:rsidP="00D703CD">
      <w:pPr>
        <w:spacing w:after="0"/>
      </w:pPr>
      <w:r>
        <w:continuationSeparator/>
      </w:r>
    </w:p>
    <w:p w14:paraId="1C9681FE" w14:textId="77777777" w:rsidR="007D38DB" w:rsidRDefault="007D38DB"/>
  </w:footnote>
  <w:footnote w:id="1">
    <w:p w14:paraId="5F69A03E" w14:textId="77777777" w:rsidR="00DD340D" w:rsidRDefault="00DD340D" w:rsidP="00DD340D">
      <w:pPr>
        <w:pStyle w:val="Textodenotaderodap"/>
        <w:jc w:val="both"/>
      </w:pPr>
      <w:r>
        <w:rPr>
          <w:rStyle w:val="Refdenotaderodap"/>
          <w:rFonts w:eastAsiaTheme="majorEastAsia"/>
        </w:rPr>
        <w:footnoteRef/>
      </w:r>
      <w:r>
        <w:t xml:space="preserve"> Termo</w:t>
      </w:r>
      <w:r>
        <w:rPr>
          <w:spacing w:val="-6"/>
        </w:rPr>
        <w:t xml:space="preserve"> </w:t>
      </w:r>
      <w:r>
        <w:t>de</w:t>
      </w:r>
      <w:r>
        <w:rPr>
          <w:spacing w:val="-6"/>
        </w:rPr>
        <w:t xml:space="preserve"> </w:t>
      </w:r>
      <w:r>
        <w:t>Colaboração</w:t>
      </w:r>
      <w:r>
        <w:rPr>
          <w:spacing w:val="-6"/>
        </w:rPr>
        <w:t xml:space="preserve"> </w:t>
      </w:r>
      <w:r>
        <w:t>n.</w:t>
      </w:r>
      <w:r>
        <w:rPr>
          <w:spacing w:val="-6"/>
        </w:rPr>
        <w:t xml:space="preserve"> </w:t>
      </w:r>
      <w:r>
        <w:t>2/2020, firmado entre o Cebraspe, a FAPDF e a FUNAB/UnDF, cujo escopo visa à construção de um projeto de pesquisa de uma Universidade Distrital.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D03"/>
    <w:multiLevelType w:val="multilevel"/>
    <w:tmpl w:val="D3F6314A"/>
    <w:lvl w:ilvl="0">
      <w:start w:val="3"/>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3F92603"/>
    <w:multiLevelType w:val="hybridMultilevel"/>
    <w:tmpl w:val="A8DA5FDE"/>
    <w:lvl w:ilvl="0" w:tplc="0CC8BA82">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BE451B1"/>
    <w:multiLevelType w:val="multilevel"/>
    <w:tmpl w:val="D9A05DD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10F1472"/>
    <w:multiLevelType w:val="hybridMultilevel"/>
    <w:tmpl w:val="A204D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2D4892"/>
    <w:multiLevelType w:val="hybridMultilevel"/>
    <w:tmpl w:val="128CD0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4647802"/>
    <w:multiLevelType w:val="multilevel"/>
    <w:tmpl w:val="0416001F"/>
    <w:lvl w:ilvl="0">
      <w:start w:val="1"/>
      <w:numFmt w:val="decimal"/>
      <w:lvlText w:val="%1."/>
      <w:lvlJc w:val="left"/>
      <w:pPr>
        <w:ind w:left="360" w:hanging="360"/>
      </w:pPr>
      <w:rPr>
        <w:sz w:val="44"/>
        <w:szCs w:val="4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6D0865"/>
    <w:multiLevelType w:val="multilevel"/>
    <w:tmpl w:val="17580062"/>
    <w:lvl w:ilvl="0">
      <w:start w:val="4"/>
      <w:numFmt w:val="decimal"/>
      <w:lvlText w:val="%1."/>
      <w:lvlJc w:val="left"/>
      <w:pPr>
        <w:ind w:left="360" w:hanging="360"/>
      </w:pPr>
      <w:rPr>
        <w:rFonts w:hint="default"/>
        <w:sz w:val="44"/>
        <w:szCs w:val="4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925FCA"/>
    <w:multiLevelType w:val="hybridMultilevel"/>
    <w:tmpl w:val="0D12E390"/>
    <w:lvl w:ilvl="0" w:tplc="04160001">
      <w:start w:val="1"/>
      <w:numFmt w:val="bullet"/>
      <w:lvlText w:val=""/>
      <w:lvlJc w:val="left"/>
      <w:pPr>
        <w:ind w:left="1776" w:hanging="360"/>
      </w:pPr>
      <w:rPr>
        <w:rFonts w:ascii="Symbol" w:hAnsi="Symbol"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8" w15:restartNumberingAfterBreak="0">
    <w:nsid w:val="214D3A3C"/>
    <w:multiLevelType w:val="hybridMultilevel"/>
    <w:tmpl w:val="ECD06BF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21D521A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C8A6D4E"/>
    <w:multiLevelType w:val="multilevel"/>
    <w:tmpl w:val="BE86C14E"/>
    <w:styleLink w:val="Listaatual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AD14E7"/>
    <w:multiLevelType w:val="hybridMultilevel"/>
    <w:tmpl w:val="D8060172"/>
    <w:lvl w:ilvl="0" w:tplc="D67CD3A4">
      <w:start w:val="1"/>
      <w:numFmt w:val="lowerRoman"/>
      <w:lvlText w:val="(%1)"/>
      <w:lvlJc w:val="left"/>
      <w:pPr>
        <w:ind w:left="780" w:hanging="720"/>
      </w:p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12" w15:restartNumberingAfterBreak="0">
    <w:nsid w:val="34F972AE"/>
    <w:multiLevelType w:val="multilevel"/>
    <w:tmpl w:val="7E947FC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6879D2"/>
    <w:multiLevelType w:val="hybridMultilevel"/>
    <w:tmpl w:val="35CE6F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3F847CE7"/>
    <w:multiLevelType w:val="hybridMultilevel"/>
    <w:tmpl w:val="EFE483CE"/>
    <w:lvl w:ilvl="0" w:tplc="5FBC05EE">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74554F7"/>
    <w:multiLevelType w:val="hybridMultilevel"/>
    <w:tmpl w:val="FA341E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9C5088"/>
    <w:multiLevelType w:val="hybridMultilevel"/>
    <w:tmpl w:val="68FCE3F2"/>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7" w15:restartNumberingAfterBreak="0">
    <w:nsid w:val="54A50947"/>
    <w:multiLevelType w:val="hybridMultilevel"/>
    <w:tmpl w:val="BE86C14E"/>
    <w:lvl w:ilvl="0" w:tplc="685E5058">
      <w:start w:val="1"/>
      <w:numFmt w:val="decimal"/>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52418FE"/>
    <w:multiLevelType w:val="hybridMultilevel"/>
    <w:tmpl w:val="9AAADE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5E523CE0"/>
    <w:multiLevelType w:val="multilevel"/>
    <w:tmpl w:val="1E74A96E"/>
    <w:lvl w:ilvl="0">
      <w:start w:val="2"/>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E6028FE"/>
    <w:multiLevelType w:val="hybridMultilevel"/>
    <w:tmpl w:val="A0D6B42C"/>
    <w:lvl w:ilvl="0" w:tplc="AB488B98">
      <w:start w:val="1"/>
      <w:numFmt w:val="decimal"/>
      <w:lvlText w:val="%1."/>
      <w:lvlJc w:val="left"/>
      <w:pPr>
        <w:ind w:left="720" w:hanging="360"/>
      </w:pPr>
      <w:rPr>
        <w:rFonts w:ascii="Calibri Light" w:eastAsiaTheme="minorHAnsi" w:hAnsi="Calibri Light" w:cstheme="minorBid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734F6699"/>
    <w:multiLevelType w:val="multilevel"/>
    <w:tmpl w:val="D786F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51215794">
    <w:abstractNumId w:val="17"/>
  </w:num>
  <w:num w:numId="2" w16cid:durableId="1516923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235670">
    <w:abstractNumId w:val="13"/>
  </w:num>
  <w:num w:numId="4" w16cid:durableId="102727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69200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844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05662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6156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372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786903">
    <w:abstractNumId w:val="10"/>
  </w:num>
  <w:num w:numId="11" w16cid:durableId="483550523">
    <w:abstractNumId w:val="0"/>
  </w:num>
  <w:num w:numId="12" w16cid:durableId="1344094092">
    <w:abstractNumId w:val="1"/>
  </w:num>
  <w:num w:numId="13" w16cid:durableId="434591389">
    <w:abstractNumId w:val="5"/>
  </w:num>
  <w:num w:numId="14" w16cid:durableId="2073697336">
    <w:abstractNumId w:val="2"/>
  </w:num>
  <w:num w:numId="15" w16cid:durableId="1308707161">
    <w:abstractNumId w:val="6"/>
  </w:num>
  <w:num w:numId="16" w16cid:durableId="834684787">
    <w:abstractNumId w:val="9"/>
  </w:num>
  <w:num w:numId="17" w16cid:durableId="1231692306">
    <w:abstractNumId w:val="16"/>
  </w:num>
  <w:num w:numId="18" w16cid:durableId="1281064877">
    <w:abstractNumId w:val="7"/>
  </w:num>
  <w:num w:numId="19" w16cid:durableId="83382316">
    <w:abstractNumId w:val="3"/>
  </w:num>
  <w:num w:numId="20" w16cid:durableId="760834216">
    <w:abstractNumId w:val="19"/>
  </w:num>
  <w:num w:numId="21" w16cid:durableId="468136374">
    <w:abstractNumId w:val="15"/>
  </w:num>
  <w:num w:numId="22" w16cid:durableId="2114085673">
    <w:abstractNumId w:val="21"/>
  </w:num>
  <w:num w:numId="23" w16cid:durableId="15441634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5A9E"/>
    <w:rsid w:val="00076130"/>
    <w:rsid w:val="00086BCD"/>
    <w:rsid w:val="0009184D"/>
    <w:rsid w:val="000970DB"/>
    <w:rsid w:val="000A1814"/>
    <w:rsid w:val="000A2444"/>
    <w:rsid w:val="000A3861"/>
    <w:rsid w:val="000A7D5D"/>
    <w:rsid w:val="000B2476"/>
    <w:rsid w:val="000B26B6"/>
    <w:rsid w:val="000B477F"/>
    <w:rsid w:val="000C121C"/>
    <w:rsid w:val="000C2F9E"/>
    <w:rsid w:val="000C38B3"/>
    <w:rsid w:val="000C54A7"/>
    <w:rsid w:val="000C5D59"/>
    <w:rsid w:val="000D1568"/>
    <w:rsid w:val="000D24F8"/>
    <w:rsid w:val="000D3AC2"/>
    <w:rsid w:val="000E1C64"/>
    <w:rsid w:val="000E2D86"/>
    <w:rsid w:val="000E3248"/>
    <w:rsid w:val="000E5237"/>
    <w:rsid w:val="000E5793"/>
    <w:rsid w:val="000E7FA2"/>
    <w:rsid w:val="000F242D"/>
    <w:rsid w:val="000F49F3"/>
    <w:rsid w:val="000F51BF"/>
    <w:rsid w:val="000F568F"/>
    <w:rsid w:val="000F608D"/>
    <w:rsid w:val="000F6C5C"/>
    <w:rsid w:val="00101137"/>
    <w:rsid w:val="00106F1B"/>
    <w:rsid w:val="00110290"/>
    <w:rsid w:val="0011037B"/>
    <w:rsid w:val="00111C7C"/>
    <w:rsid w:val="001122E8"/>
    <w:rsid w:val="00114CBB"/>
    <w:rsid w:val="00116124"/>
    <w:rsid w:val="00117C2D"/>
    <w:rsid w:val="00121CB9"/>
    <w:rsid w:val="00124FB9"/>
    <w:rsid w:val="001256B8"/>
    <w:rsid w:val="0013189F"/>
    <w:rsid w:val="00132F2E"/>
    <w:rsid w:val="00133C60"/>
    <w:rsid w:val="001400BC"/>
    <w:rsid w:val="0014139C"/>
    <w:rsid w:val="00141FDB"/>
    <w:rsid w:val="00147514"/>
    <w:rsid w:val="0015125F"/>
    <w:rsid w:val="00155C99"/>
    <w:rsid w:val="00156C0D"/>
    <w:rsid w:val="001620DC"/>
    <w:rsid w:val="001647D9"/>
    <w:rsid w:val="001675AE"/>
    <w:rsid w:val="001703DC"/>
    <w:rsid w:val="00172771"/>
    <w:rsid w:val="001760CB"/>
    <w:rsid w:val="0018606C"/>
    <w:rsid w:val="001864E3"/>
    <w:rsid w:val="001875CF"/>
    <w:rsid w:val="0019023B"/>
    <w:rsid w:val="0019604A"/>
    <w:rsid w:val="001A2595"/>
    <w:rsid w:val="001B29A7"/>
    <w:rsid w:val="001B714F"/>
    <w:rsid w:val="001C2A44"/>
    <w:rsid w:val="001C7514"/>
    <w:rsid w:val="001D1971"/>
    <w:rsid w:val="001D35EA"/>
    <w:rsid w:val="001D4E60"/>
    <w:rsid w:val="001D53CF"/>
    <w:rsid w:val="001E12B9"/>
    <w:rsid w:val="001E3720"/>
    <w:rsid w:val="001F6D52"/>
    <w:rsid w:val="001F78BF"/>
    <w:rsid w:val="00201089"/>
    <w:rsid w:val="00203B1B"/>
    <w:rsid w:val="002109D0"/>
    <w:rsid w:val="00210B56"/>
    <w:rsid w:val="00210E4A"/>
    <w:rsid w:val="00211803"/>
    <w:rsid w:val="00211C8D"/>
    <w:rsid w:val="00215724"/>
    <w:rsid w:val="002268D7"/>
    <w:rsid w:val="002316A6"/>
    <w:rsid w:val="00235C20"/>
    <w:rsid w:val="002449EE"/>
    <w:rsid w:val="00247DDD"/>
    <w:rsid w:val="00251210"/>
    <w:rsid w:val="00254250"/>
    <w:rsid w:val="0025699D"/>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C326D"/>
    <w:rsid w:val="002D51F3"/>
    <w:rsid w:val="002D7FB4"/>
    <w:rsid w:val="002E0E0B"/>
    <w:rsid w:val="002E13FB"/>
    <w:rsid w:val="002E208A"/>
    <w:rsid w:val="002E3013"/>
    <w:rsid w:val="002E37C2"/>
    <w:rsid w:val="002F0057"/>
    <w:rsid w:val="002F1B0F"/>
    <w:rsid w:val="002F3333"/>
    <w:rsid w:val="002F5FC0"/>
    <w:rsid w:val="00304D2A"/>
    <w:rsid w:val="00305623"/>
    <w:rsid w:val="0031256A"/>
    <w:rsid w:val="0031268D"/>
    <w:rsid w:val="00313552"/>
    <w:rsid w:val="00313DDC"/>
    <w:rsid w:val="00320B63"/>
    <w:rsid w:val="00325DC3"/>
    <w:rsid w:val="00327A75"/>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9D1"/>
    <w:rsid w:val="003C7DE7"/>
    <w:rsid w:val="003D0F77"/>
    <w:rsid w:val="003D4F1A"/>
    <w:rsid w:val="003E2854"/>
    <w:rsid w:val="003F47C0"/>
    <w:rsid w:val="003F5FC7"/>
    <w:rsid w:val="00406475"/>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1984"/>
    <w:rsid w:val="00462B6A"/>
    <w:rsid w:val="0046561C"/>
    <w:rsid w:val="00475E0D"/>
    <w:rsid w:val="00483446"/>
    <w:rsid w:val="00487A72"/>
    <w:rsid w:val="004A7107"/>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5BA5"/>
    <w:rsid w:val="00576FCC"/>
    <w:rsid w:val="0058263C"/>
    <w:rsid w:val="0058285F"/>
    <w:rsid w:val="0058490E"/>
    <w:rsid w:val="005876A0"/>
    <w:rsid w:val="00591C93"/>
    <w:rsid w:val="005932A1"/>
    <w:rsid w:val="0059636A"/>
    <w:rsid w:val="005A1BE6"/>
    <w:rsid w:val="005A1CCA"/>
    <w:rsid w:val="005A302F"/>
    <w:rsid w:val="005A7C76"/>
    <w:rsid w:val="005A7E80"/>
    <w:rsid w:val="005B18EC"/>
    <w:rsid w:val="005B7A80"/>
    <w:rsid w:val="005C0545"/>
    <w:rsid w:val="005C0A19"/>
    <w:rsid w:val="005C57BD"/>
    <w:rsid w:val="005C7F8F"/>
    <w:rsid w:val="005D139E"/>
    <w:rsid w:val="005D2323"/>
    <w:rsid w:val="005D2522"/>
    <w:rsid w:val="005D4291"/>
    <w:rsid w:val="005E30D6"/>
    <w:rsid w:val="005E32B5"/>
    <w:rsid w:val="005E4541"/>
    <w:rsid w:val="005E4910"/>
    <w:rsid w:val="005E6B6A"/>
    <w:rsid w:val="005F15A0"/>
    <w:rsid w:val="005F4C98"/>
    <w:rsid w:val="005F6C2D"/>
    <w:rsid w:val="00602945"/>
    <w:rsid w:val="006060F9"/>
    <w:rsid w:val="00607EBD"/>
    <w:rsid w:val="00610BDC"/>
    <w:rsid w:val="00610E42"/>
    <w:rsid w:val="00611CA8"/>
    <w:rsid w:val="00620331"/>
    <w:rsid w:val="00621682"/>
    <w:rsid w:val="00631827"/>
    <w:rsid w:val="006342D5"/>
    <w:rsid w:val="00634E3E"/>
    <w:rsid w:val="00651D91"/>
    <w:rsid w:val="0065246F"/>
    <w:rsid w:val="00655B44"/>
    <w:rsid w:val="00656123"/>
    <w:rsid w:val="006566D0"/>
    <w:rsid w:val="006613C6"/>
    <w:rsid w:val="006633C8"/>
    <w:rsid w:val="00663474"/>
    <w:rsid w:val="006653B8"/>
    <w:rsid w:val="00671554"/>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0045"/>
    <w:rsid w:val="00702AAC"/>
    <w:rsid w:val="00707761"/>
    <w:rsid w:val="00716011"/>
    <w:rsid w:val="0072249C"/>
    <w:rsid w:val="00723438"/>
    <w:rsid w:val="007302A5"/>
    <w:rsid w:val="00730B84"/>
    <w:rsid w:val="007310C7"/>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66666"/>
    <w:rsid w:val="00772856"/>
    <w:rsid w:val="00772B49"/>
    <w:rsid w:val="0077641A"/>
    <w:rsid w:val="007803D5"/>
    <w:rsid w:val="00783EE4"/>
    <w:rsid w:val="00785EA6"/>
    <w:rsid w:val="00791630"/>
    <w:rsid w:val="007A0941"/>
    <w:rsid w:val="007A3762"/>
    <w:rsid w:val="007A7075"/>
    <w:rsid w:val="007B0724"/>
    <w:rsid w:val="007B4EDE"/>
    <w:rsid w:val="007C2E52"/>
    <w:rsid w:val="007C4F95"/>
    <w:rsid w:val="007C5AAB"/>
    <w:rsid w:val="007C63DB"/>
    <w:rsid w:val="007C6AFE"/>
    <w:rsid w:val="007D38DB"/>
    <w:rsid w:val="007D484A"/>
    <w:rsid w:val="007E6EE4"/>
    <w:rsid w:val="007F292B"/>
    <w:rsid w:val="007F55FA"/>
    <w:rsid w:val="007F5762"/>
    <w:rsid w:val="007F6F13"/>
    <w:rsid w:val="008035CC"/>
    <w:rsid w:val="008205CE"/>
    <w:rsid w:val="00824AD5"/>
    <w:rsid w:val="00832857"/>
    <w:rsid w:val="00835106"/>
    <w:rsid w:val="0083581A"/>
    <w:rsid w:val="00837DC6"/>
    <w:rsid w:val="008416D5"/>
    <w:rsid w:val="00841E05"/>
    <w:rsid w:val="00842045"/>
    <w:rsid w:val="00842E9F"/>
    <w:rsid w:val="00843E09"/>
    <w:rsid w:val="00844AA8"/>
    <w:rsid w:val="008551D0"/>
    <w:rsid w:val="0085632D"/>
    <w:rsid w:val="00860927"/>
    <w:rsid w:val="00860BED"/>
    <w:rsid w:val="00862736"/>
    <w:rsid w:val="008630BD"/>
    <w:rsid w:val="0087133D"/>
    <w:rsid w:val="00875BBB"/>
    <w:rsid w:val="00876309"/>
    <w:rsid w:val="00881511"/>
    <w:rsid w:val="00881513"/>
    <w:rsid w:val="00886112"/>
    <w:rsid w:val="00886676"/>
    <w:rsid w:val="00886977"/>
    <w:rsid w:val="00890806"/>
    <w:rsid w:val="00891563"/>
    <w:rsid w:val="00892CA4"/>
    <w:rsid w:val="00894745"/>
    <w:rsid w:val="00895F44"/>
    <w:rsid w:val="008A0D6F"/>
    <w:rsid w:val="008A2BE4"/>
    <w:rsid w:val="008A6D8F"/>
    <w:rsid w:val="008A7C5B"/>
    <w:rsid w:val="008B0D14"/>
    <w:rsid w:val="008C2C70"/>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67116"/>
    <w:rsid w:val="00977607"/>
    <w:rsid w:val="00977B00"/>
    <w:rsid w:val="00982E58"/>
    <w:rsid w:val="00987A9E"/>
    <w:rsid w:val="00990425"/>
    <w:rsid w:val="0099249D"/>
    <w:rsid w:val="0099284E"/>
    <w:rsid w:val="00996977"/>
    <w:rsid w:val="009A1C1D"/>
    <w:rsid w:val="009A59CC"/>
    <w:rsid w:val="009C5819"/>
    <w:rsid w:val="009C709E"/>
    <w:rsid w:val="009D0B2B"/>
    <w:rsid w:val="009D60F5"/>
    <w:rsid w:val="009D6DB4"/>
    <w:rsid w:val="009E54D0"/>
    <w:rsid w:val="009E5DE1"/>
    <w:rsid w:val="009F3E9C"/>
    <w:rsid w:val="009F4DB4"/>
    <w:rsid w:val="009F57C6"/>
    <w:rsid w:val="009F5A80"/>
    <w:rsid w:val="00A1520C"/>
    <w:rsid w:val="00A2264F"/>
    <w:rsid w:val="00A26DDF"/>
    <w:rsid w:val="00A31A20"/>
    <w:rsid w:val="00A41AEC"/>
    <w:rsid w:val="00A4267C"/>
    <w:rsid w:val="00A44BF3"/>
    <w:rsid w:val="00A44C62"/>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6660C"/>
    <w:rsid w:val="00A73061"/>
    <w:rsid w:val="00A74EAB"/>
    <w:rsid w:val="00A80E27"/>
    <w:rsid w:val="00A93D12"/>
    <w:rsid w:val="00A971B6"/>
    <w:rsid w:val="00AA288C"/>
    <w:rsid w:val="00AA35B2"/>
    <w:rsid w:val="00AB2435"/>
    <w:rsid w:val="00AB75CC"/>
    <w:rsid w:val="00AC105E"/>
    <w:rsid w:val="00AC160B"/>
    <w:rsid w:val="00AC32F8"/>
    <w:rsid w:val="00AC3897"/>
    <w:rsid w:val="00AC7254"/>
    <w:rsid w:val="00AD2E0F"/>
    <w:rsid w:val="00AD48DA"/>
    <w:rsid w:val="00AE7EB4"/>
    <w:rsid w:val="00B014A4"/>
    <w:rsid w:val="00B01688"/>
    <w:rsid w:val="00B01950"/>
    <w:rsid w:val="00B0423B"/>
    <w:rsid w:val="00B0624F"/>
    <w:rsid w:val="00B0682E"/>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1CCE"/>
    <w:rsid w:val="00BD3CC7"/>
    <w:rsid w:val="00BD4818"/>
    <w:rsid w:val="00BD509F"/>
    <w:rsid w:val="00BD6283"/>
    <w:rsid w:val="00BD67F8"/>
    <w:rsid w:val="00BF0C1F"/>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5CF"/>
    <w:rsid w:val="00C419C7"/>
    <w:rsid w:val="00C43E69"/>
    <w:rsid w:val="00C5082F"/>
    <w:rsid w:val="00C5409C"/>
    <w:rsid w:val="00C5585E"/>
    <w:rsid w:val="00C5590C"/>
    <w:rsid w:val="00C56A98"/>
    <w:rsid w:val="00C5758E"/>
    <w:rsid w:val="00C63DAB"/>
    <w:rsid w:val="00C64BBA"/>
    <w:rsid w:val="00C66B85"/>
    <w:rsid w:val="00C67FB0"/>
    <w:rsid w:val="00C71811"/>
    <w:rsid w:val="00C76C8A"/>
    <w:rsid w:val="00C77D7B"/>
    <w:rsid w:val="00C863EA"/>
    <w:rsid w:val="00C877F1"/>
    <w:rsid w:val="00C92C6F"/>
    <w:rsid w:val="00C94F8F"/>
    <w:rsid w:val="00CA1152"/>
    <w:rsid w:val="00CA1416"/>
    <w:rsid w:val="00CA1C37"/>
    <w:rsid w:val="00CA2D37"/>
    <w:rsid w:val="00CA3B0F"/>
    <w:rsid w:val="00CA7418"/>
    <w:rsid w:val="00CA7C45"/>
    <w:rsid w:val="00CB5810"/>
    <w:rsid w:val="00CB6D26"/>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4D3C"/>
    <w:rsid w:val="00D3793B"/>
    <w:rsid w:val="00D40B4F"/>
    <w:rsid w:val="00D43072"/>
    <w:rsid w:val="00D4394E"/>
    <w:rsid w:val="00D4796F"/>
    <w:rsid w:val="00D54077"/>
    <w:rsid w:val="00D5515C"/>
    <w:rsid w:val="00D63EF9"/>
    <w:rsid w:val="00D66146"/>
    <w:rsid w:val="00D66AE4"/>
    <w:rsid w:val="00D703CD"/>
    <w:rsid w:val="00D806C1"/>
    <w:rsid w:val="00D80EEB"/>
    <w:rsid w:val="00D8231E"/>
    <w:rsid w:val="00D86AD5"/>
    <w:rsid w:val="00D87AEA"/>
    <w:rsid w:val="00D930F0"/>
    <w:rsid w:val="00D93654"/>
    <w:rsid w:val="00D970F9"/>
    <w:rsid w:val="00DA652B"/>
    <w:rsid w:val="00DA7023"/>
    <w:rsid w:val="00DB1C57"/>
    <w:rsid w:val="00DB3140"/>
    <w:rsid w:val="00DB74AE"/>
    <w:rsid w:val="00DC4D21"/>
    <w:rsid w:val="00DC6044"/>
    <w:rsid w:val="00DC6C69"/>
    <w:rsid w:val="00DD09CC"/>
    <w:rsid w:val="00DD2ED3"/>
    <w:rsid w:val="00DD340D"/>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0A89"/>
    <w:rsid w:val="00E6220E"/>
    <w:rsid w:val="00E63397"/>
    <w:rsid w:val="00E6479C"/>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6CCB"/>
    <w:rsid w:val="00EC754F"/>
    <w:rsid w:val="00ED085D"/>
    <w:rsid w:val="00ED22D6"/>
    <w:rsid w:val="00ED29DB"/>
    <w:rsid w:val="00ED2C23"/>
    <w:rsid w:val="00ED6FEB"/>
    <w:rsid w:val="00EE0AD0"/>
    <w:rsid w:val="00EE11D8"/>
    <w:rsid w:val="00EE2665"/>
    <w:rsid w:val="00EE704F"/>
    <w:rsid w:val="00EE7AB7"/>
    <w:rsid w:val="00EF4B36"/>
    <w:rsid w:val="00EF561B"/>
    <w:rsid w:val="00EF689B"/>
    <w:rsid w:val="00F04948"/>
    <w:rsid w:val="00F052A5"/>
    <w:rsid w:val="00F109ED"/>
    <w:rsid w:val="00F2488A"/>
    <w:rsid w:val="00F25CBB"/>
    <w:rsid w:val="00F3265E"/>
    <w:rsid w:val="00F342BD"/>
    <w:rsid w:val="00F4278F"/>
    <w:rsid w:val="00F4472B"/>
    <w:rsid w:val="00F519CC"/>
    <w:rsid w:val="00F52FFE"/>
    <w:rsid w:val="00F60094"/>
    <w:rsid w:val="00F64645"/>
    <w:rsid w:val="00F70A01"/>
    <w:rsid w:val="00F82AE8"/>
    <w:rsid w:val="00F837B1"/>
    <w:rsid w:val="00F83D55"/>
    <w:rsid w:val="00F86794"/>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character" w:styleId="Nmerodepgina">
    <w:name w:val="page number"/>
    <w:basedOn w:val="Fontepargpadro"/>
    <w:uiPriority w:val="99"/>
    <w:semiHidden/>
    <w:unhideWhenUsed/>
    <w:rsid w:val="00F86794"/>
  </w:style>
  <w:style w:type="table" w:customStyle="1" w:styleId="TabeladeGrade4-nfase11">
    <w:name w:val="Tabela de Grade 4 - Ênfase 11"/>
    <w:basedOn w:val="Tabelanormal"/>
    <w:uiPriority w:val="49"/>
    <w:rsid w:val="00F86794"/>
    <w:pPr>
      <w:spacing w:after="0" w:line="240" w:lineRule="auto"/>
    </w:pPr>
    <w:rPr>
      <w:sz w:val="24"/>
      <w:szCs w:val="24"/>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insideV w:val="nil"/>
        </w:tcBorders>
        <w:shd w:val="clear" w:color="auto" w:fill="4875BD" w:themeFill="accent1"/>
      </w:tcPr>
    </w:tblStylePr>
    <w:tblStylePr w:type="lastRow">
      <w:rPr>
        <w:b/>
        <w:bCs/>
      </w:rPr>
      <w:tblPr/>
      <w:tcPr>
        <w:tcBorders>
          <w:top w:val="double" w:sz="4" w:space="0" w:color="4875BD" w:themeColor="accent1"/>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character" w:customStyle="1" w:styleId="normaltextrun">
    <w:name w:val="normaltextrun"/>
    <w:basedOn w:val="Fontepargpadro"/>
    <w:rsid w:val="00DA7023"/>
  </w:style>
  <w:style w:type="paragraph" w:styleId="Textodenotaderodap">
    <w:name w:val="footnote text"/>
    <w:basedOn w:val="Normal"/>
    <w:link w:val="TextodenotaderodapChar"/>
    <w:uiPriority w:val="99"/>
    <w:unhideWhenUsed/>
    <w:rsid w:val="00DA7023"/>
    <w:pPr>
      <w:tabs>
        <w:tab w:val="clear" w:pos="1615"/>
      </w:tabs>
      <w:spacing w:after="0"/>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A7023"/>
    <w:rPr>
      <w:rFonts w:ascii="Times New Roman" w:eastAsia="Times New Roman" w:hAnsi="Times New Roman" w:cs="Times New Roman"/>
      <w:sz w:val="20"/>
      <w:szCs w:val="20"/>
      <w:lang w:eastAsia="pt-BR"/>
    </w:rPr>
  </w:style>
  <w:style w:type="paragraph" w:styleId="Reviso">
    <w:name w:val="Revision"/>
    <w:hidden/>
    <w:uiPriority w:val="99"/>
    <w:semiHidden/>
    <w:rsid w:val="00DA7023"/>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rsid w:val="00DA7023"/>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Pr-formataoHTML">
    <w:name w:val="HTML Preformatted"/>
    <w:basedOn w:val="Normal"/>
    <w:link w:val="Pr-formataoHTMLChar"/>
    <w:uiPriority w:val="99"/>
    <w:unhideWhenUsed/>
    <w:rsid w:val="00DA7023"/>
    <w:pPr>
      <w:tabs>
        <w:tab w:val="clear" w:pos="16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A7023"/>
    <w:rPr>
      <w:rFonts w:ascii="Courier New" w:eastAsia="Times New Roman" w:hAnsi="Courier New" w:cs="Courier New"/>
      <w:sz w:val="20"/>
      <w:szCs w:val="20"/>
      <w:lang w:eastAsia="pt-BR"/>
    </w:rPr>
  </w:style>
  <w:style w:type="paragraph" w:customStyle="1" w:styleId="Pa14">
    <w:name w:val="Pa14"/>
    <w:basedOn w:val="Normal"/>
    <w:next w:val="Normal"/>
    <w:rsid w:val="00DA7023"/>
    <w:pPr>
      <w:tabs>
        <w:tab w:val="clear" w:pos="1615"/>
      </w:tabs>
      <w:autoSpaceDE w:val="0"/>
      <w:autoSpaceDN w:val="0"/>
      <w:adjustRightInd w:val="0"/>
      <w:spacing w:after="0" w:line="191" w:lineRule="atLeast"/>
    </w:pPr>
    <w:rPr>
      <w:rFonts w:ascii="Scala Sans" w:eastAsia="Calibri" w:hAnsi="Scala Sans" w:cs="Times New Roman"/>
      <w:sz w:val="24"/>
      <w:szCs w:val="24"/>
      <w:lang w:eastAsia="pt-BR"/>
    </w:rPr>
  </w:style>
  <w:style w:type="paragraph" w:customStyle="1" w:styleId="paragraph">
    <w:name w:val="paragraph"/>
    <w:basedOn w:val="Normal"/>
    <w:rsid w:val="00DA702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eop">
    <w:name w:val="eop"/>
    <w:basedOn w:val="Fontepargpadro"/>
    <w:rsid w:val="00DA7023"/>
  </w:style>
  <w:style w:type="character" w:customStyle="1" w:styleId="MenoPendente1">
    <w:name w:val="Menção Pendente1"/>
    <w:basedOn w:val="Fontepargpadro"/>
    <w:uiPriority w:val="99"/>
    <w:semiHidden/>
    <w:unhideWhenUsed/>
    <w:rsid w:val="00DA7023"/>
    <w:rPr>
      <w:color w:val="605E5C"/>
      <w:shd w:val="clear" w:color="auto" w:fill="E1DFDD"/>
    </w:rPr>
  </w:style>
  <w:style w:type="character" w:customStyle="1" w:styleId="MenoPendente2">
    <w:name w:val="Menção Pendente2"/>
    <w:basedOn w:val="Fontepargpadro"/>
    <w:uiPriority w:val="99"/>
    <w:semiHidden/>
    <w:unhideWhenUsed/>
    <w:rsid w:val="00DA7023"/>
    <w:rPr>
      <w:color w:val="605E5C"/>
      <w:shd w:val="clear" w:color="auto" w:fill="E1DFDD"/>
    </w:rPr>
  </w:style>
  <w:style w:type="numbering" w:customStyle="1" w:styleId="Listaatual1">
    <w:name w:val="Lista atual1"/>
    <w:uiPriority w:val="99"/>
    <w:rsid w:val="0076666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9405">
      <w:bodyDiv w:val="1"/>
      <w:marLeft w:val="0"/>
      <w:marRight w:val="0"/>
      <w:marTop w:val="0"/>
      <w:marBottom w:val="0"/>
      <w:divBdr>
        <w:top w:val="none" w:sz="0" w:space="0" w:color="auto"/>
        <w:left w:val="none" w:sz="0" w:space="0" w:color="auto"/>
        <w:bottom w:val="none" w:sz="0" w:space="0" w:color="auto"/>
        <w:right w:val="none" w:sz="0" w:space="0" w:color="auto"/>
      </w:divBdr>
    </w:div>
    <w:div w:id="548886401">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241908504">
      <w:bodyDiv w:val="1"/>
      <w:marLeft w:val="0"/>
      <w:marRight w:val="0"/>
      <w:marTop w:val="0"/>
      <w:marBottom w:val="0"/>
      <w:divBdr>
        <w:top w:val="none" w:sz="0" w:space="0" w:color="auto"/>
        <w:left w:val="none" w:sz="0" w:space="0" w:color="auto"/>
        <w:bottom w:val="none" w:sz="0" w:space="0" w:color="auto"/>
        <w:right w:val="none" w:sz="0" w:space="0" w:color="auto"/>
      </w:divBdr>
    </w:div>
    <w:div w:id="13889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Nathalia%20de%20Paula\Documents\3.%20CEBRASPE\2021\A&#231;&#245;es%203%20e%204\Produtos%20por%20atividade\Mario\FINALP3Relatorio_politica%20de%20integracao%20(P3).docx" TargetMode="Externa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Nathalia%20de%20Paula\Proposta%20de%20articulac&#807;a&#771;o%20das%20ac&#807;o&#771;es%203%20e%204%20%20-revVF_Comiss&#227;o%20(3).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3.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54</TotalTime>
  <Pages>12</Pages>
  <Words>2945</Words>
  <Characters>15906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Carvalho</dc:creator>
  <cp:lastModifiedBy>Lucas Carvalho</cp:lastModifiedBy>
  <cp:revision>11</cp:revision>
  <cp:lastPrinted>2019-09-30T17:55:00Z</cp:lastPrinted>
  <dcterms:created xsi:type="dcterms:W3CDTF">2022-04-28T12:42:00Z</dcterms:created>
  <dcterms:modified xsi:type="dcterms:W3CDTF">2022-06-05T12:52:00Z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