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B26C65" w:rsidRDefault="004254B5" w:rsidP="00AA431F">
      <w:pPr>
        <w:tabs>
          <w:tab w:val="clear" w:pos="1615"/>
        </w:tabs>
        <w:spacing w:line="360" w:lineRule="auto"/>
        <w:jc w:val="center"/>
        <w:rPr>
          <w:rFonts w:asciiTheme="majorHAnsi" w:hAnsiTheme="majorHAnsi" w:cstheme="majorHAnsi"/>
          <w:b/>
          <w:sz w:val="32"/>
        </w:rPr>
      </w:pPr>
      <w:bookmarkStart w:id="0" w:name="_Hlk101252800"/>
      <w:r w:rsidRPr="00B26C65">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B26C65"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B26C65" w:rsidRDefault="004254B5" w:rsidP="00AA431F">
      <w:pPr>
        <w:tabs>
          <w:tab w:val="clear" w:pos="1615"/>
        </w:tabs>
        <w:jc w:val="center"/>
        <w:rPr>
          <w:rFonts w:asciiTheme="majorHAnsi" w:hAnsiTheme="majorHAnsi" w:cstheme="majorHAnsi"/>
          <w:b/>
          <w:sz w:val="56"/>
        </w:rPr>
      </w:pPr>
      <w:r w:rsidRPr="00B26C65">
        <w:rPr>
          <w:rFonts w:asciiTheme="majorHAnsi" w:hAnsiTheme="majorHAnsi" w:cstheme="majorHAnsi"/>
          <w:b/>
          <w:sz w:val="56"/>
        </w:rPr>
        <w:t>Estudo de Viabilidade de uma Universidade Distrital</w:t>
      </w:r>
    </w:p>
    <w:p w14:paraId="1DAC15F7" w14:textId="77777777" w:rsidR="004254B5" w:rsidRPr="00B26C65" w:rsidRDefault="004254B5" w:rsidP="00AA431F">
      <w:pPr>
        <w:tabs>
          <w:tab w:val="clear" w:pos="1615"/>
        </w:tabs>
        <w:spacing w:after="0"/>
        <w:rPr>
          <w:rFonts w:asciiTheme="majorHAnsi" w:hAnsiTheme="majorHAnsi" w:cstheme="majorHAnsi"/>
          <w:b/>
          <w:color w:val="4875BD" w:themeColor="text1"/>
          <w:sz w:val="40"/>
          <w:szCs w:val="14"/>
        </w:rPr>
      </w:pPr>
    </w:p>
    <w:p w14:paraId="60505666" w14:textId="6B2D5839" w:rsidR="004254B5" w:rsidRPr="00B26C65" w:rsidRDefault="004D6417" w:rsidP="004D6417">
      <w:pPr>
        <w:tabs>
          <w:tab w:val="clear" w:pos="1615"/>
        </w:tabs>
        <w:ind w:right="-1"/>
        <w:jc w:val="center"/>
        <w:rPr>
          <w:rFonts w:asciiTheme="majorHAnsi" w:hAnsiTheme="majorHAnsi" w:cstheme="majorHAnsi"/>
          <w:bCs/>
          <w:sz w:val="40"/>
          <w:szCs w:val="14"/>
        </w:rPr>
      </w:pPr>
      <w:r w:rsidRPr="00B26C65">
        <w:rPr>
          <w:rFonts w:asciiTheme="majorHAnsi" w:hAnsiTheme="majorHAnsi" w:cstheme="majorHAnsi"/>
          <w:bCs/>
          <w:sz w:val="40"/>
          <w:szCs w:val="14"/>
        </w:rPr>
        <w:t>Políticas e ações para pesquisa, iniciação científica, inovação tecnológica e desenvolvimento artístico cultural da Universidade do Distrito Federal</w:t>
      </w:r>
    </w:p>
    <w:p w14:paraId="050F69BD" w14:textId="77777777" w:rsidR="004254B5" w:rsidRPr="00B26C65"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B26C65"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B26C65" w:rsidRDefault="004254B5" w:rsidP="00AA431F">
            <w:pPr>
              <w:tabs>
                <w:tab w:val="clear" w:pos="1615"/>
              </w:tabs>
              <w:spacing w:line="276" w:lineRule="auto"/>
              <w:jc w:val="center"/>
              <w:rPr>
                <w:rFonts w:asciiTheme="majorHAnsi" w:hAnsiTheme="majorHAnsi" w:cstheme="majorHAnsi"/>
                <w:b/>
                <w:bCs/>
                <w:sz w:val="28"/>
                <w:szCs w:val="28"/>
              </w:rPr>
            </w:pPr>
            <w:r w:rsidRPr="00B26C65">
              <w:rPr>
                <w:rFonts w:asciiTheme="majorHAnsi" w:hAnsiTheme="majorHAnsi" w:cstheme="majorHAnsi"/>
                <w:b/>
                <w:bCs/>
                <w:sz w:val="28"/>
                <w:szCs w:val="28"/>
              </w:rPr>
              <w:t>Identificação do Projeto</w:t>
            </w:r>
          </w:p>
        </w:tc>
      </w:tr>
      <w:tr w:rsidR="001E3720" w:rsidRPr="00B26C65"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B26C65"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B26C65" w:rsidRDefault="001E3720" w:rsidP="00AA431F">
            <w:pPr>
              <w:tabs>
                <w:tab w:val="clear" w:pos="1615"/>
              </w:tabs>
              <w:spacing w:line="276" w:lineRule="auto"/>
              <w:rPr>
                <w:rFonts w:asciiTheme="majorHAnsi" w:eastAsia="Calibri" w:hAnsiTheme="majorHAnsi" w:cstheme="majorHAnsi"/>
              </w:rPr>
            </w:pPr>
          </w:p>
        </w:tc>
      </w:tr>
      <w:tr w:rsidR="004254B5" w:rsidRPr="00B26C65"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B26C65" w:rsidRDefault="004254B5" w:rsidP="00AA431F">
            <w:pPr>
              <w:tabs>
                <w:tab w:val="clear" w:pos="1615"/>
              </w:tabs>
              <w:spacing w:line="276" w:lineRule="auto"/>
              <w:rPr>
                <w:rFonts w:asciiTheme="majorHAnsi" w:hAnsiTheme="majorHAnsi" w:cstheme="majorHAnsi"/>
              </w:rPr>
            </w:pPr>
            <w:r w:rsidRPr="00B26C65">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B26C65" w:rsidRDefault="001E3720" w:rsidP="00AA431F">
            <w:pPr>
              <w:tabs>
                <w:tab w:val="clear" w:pos="1615"/>
              </w:tabs>
              <w:spacing w:line="276" w:lineRule="auto"/>
              <w:rPr>
                <w:rFonts w:asciiTheme="majorHAnsi" w:eastAsia="Calibri" w:hAnsiTheme="majorHAnsi" w:cstheme="majorHAnsi"/>
              </w:rPr>
            </w:pPr>
            <w:r w:rsidRPr="00B26C65">
              <w:rPr>
                <w:rFonts w:asciiTheme="majorHAnsi" w:hAnsiTheme="majorHAnsi" w:cstheme="majorHAnsi"/>
              </w:rPr>
              <w:t>Desenvolvimento de projeto de pesquisa de uma Universidade do Distrito Federal</w:t>
            </w:r>
          </w:p>
        </w:tc>
      </w:tr>
      <w:tr w:rsidR="004254B5" w:rsidRPr="00B26C65"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B26C65" w:rsidRDefault="004254B5" w:rsidP="00AA431F">
            <w:pPr>
              <w:tabs>
                <w:tab w:val="clear" w:pos="1615"/>
              </w:tabs>
              <w:spacing w:line="276" w:lineRule="auto"/>
              <w:rPr>
                <w:rFonts w:asciiTheme="majorHAnsi" w:hAnsiTheme="majorHAnsi" w:cstheme="majorHAnsi"/>
              </w:rPr>
            </w:pPr>
            <w:r w:rsidRPr="00B26C65">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342CE602" w:rsidR="004254B5" w:rsidRPr="00B26C65" w:rsidRDefault="004D6417" w:rsidP="00AA431F">
            <w:pPr>
              <w:tabs>
                <w:tab w:val="clear" w:pos="1615"/>
              </w:tabs>
              <w:spacing w:line="276" w:lineRule="auto"/>
              <w:rPr>
                <w:rFonts w:asciiTheme="majorHAnsi" w:hAnsiTheme="majorHAnsi" w:cstheme="majorHAnsi"/>
              </w:rPr>
            </w:pPr>
            <w:r w:rsidRPr="00B26C65">
              <w:rPr>
                <w:rFonts w:asciiTheme="majorHAnsi" w:hAnsiTheme="majorHAnsi" w:cstheme="majorHAnsi"/>
              </w:rPr>
              <w:t>Políticas e ações para pesquisa, iniciação científica, inovação tecnológica e desenvolvimento artístico cultural da Universidade do Distrito Federal</w:t>
            </w:r>
          </w:p>
        </w:tc>
      </w:tr>
      <w:tr w:rsidR="004254B5" w:rsidRPr="00B26C65"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B26C65" w:rsidRDefault="004254B5" w:rsidP="00AA431F">
            <w:pPr>
              <w:tabs>
                <w:tab w:val="clear" w:pos="1615"/>
              </w:tabs>
              <w:spacing w:line="276" w:lineRule="auto"/>
              <w:rPr>
                <w:rFonts w:asciiTheme="majorHAnsi" w:hAnsiTheme="majorHAnsi" w:cstheme="majorHAnsi"/>
              </w:rPr>
            </w:pPr>
            <w:r w:rsidRPr="00B26C65">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B26C65" w:rsidRDefault="004254B5" w:rsidP="00AA431F">
            <w:pPr>
              <w:tabs>
                <w:tab w:val="clear" w:pos="1615"/>
              </w:tabs>
              <w:spacing w:line="276" w:lineRule="auto"/>
              <w:rPr>
                <w:rFonts w:asciiTheme="majorHAnsi" w:hAnsiTheme="majorHAnsi" w:cstheme="majorHAnsi"/>
              </w:rPr>
            </w:pPr>
            <w:r w:rsidRPr="00B26C65">
              <w:rPr>
                <w:rFonts w:asciiTheme="majorHAnsi" w:hAnsiTheme="majorHAnsi" w:cstheme="majorHAnsi"/>
              </w:rPr>
              <w:t>Executiva</w:t>
            </w:r>
          </w:p>
        </w:tc>
      </w:tr>
      <w:tr w:rsidR="004254B5" w:rsidRPr="00B26C65"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B26C65" w:rsidRDefault="004254B5" w:rsidP="00AA431F">
            <w:pPr>
              <w:tabs>
                <w:tab w:val="clear" w:pos="1615"/>
              </w:tabs>
              <w:spacing w:line="276" w:lineRule="auto"/>
              <w:rPr>
                <w:rFonts w:asciiTheme="majorHAnsi" w:hAnsiTheme="majorHAnsi" w:cstheme="majorHAnsi"/>
              </w:rPr>
            </w:pPr>
            <w:r w:rsidRPr="00B26C65">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B26C65" w:rsidRDefault="004254B5" w:rsidP="00AA431F">
            <w:pPr>
              <w:tabs>
                <w:tab w:val="clear" w:pos="1615"/>
              </w:tabs>
              <w:spacing w:line="276" w:lineRule="auto"/>
              <w:rPr>
                <w:rFonts w:asciiTheme="majorHAnsi" w:eastAsia="Calibri" w:hAnsiTheme="majorHAnsi" w:cstheme="majorHAnsi"/>
              </w:rPr>
            </w:pPr>
            <w:r w:rsidRPr="00B26C65">
              <w:rPr>
                <w:rFonts w:asciiTheme="majorHAnsi" w:eastAsia="Calibri" w:hAnsiTheme="majorHAnsi" w:cstheme="majorHAnsi"/>
              </w:rPr>
              <w:t xml:space="preserve">Claudia </w:t>
            </w:r>
            <w:proofErr w:type="spellStart"/>
            <w:r w:rsidRPr="00B26C65">
              <w:rPr>
                <w:rFonts w:asciiTheme="majorHAnsi" w:eastAsia="Calibri" w:hAnsiTheme="majorHAnsi" w:cstheme="majorHAnsi"/>
              </w:rPr>
              <w:t>Maffini</w:t>
            </w:r>
            <w:proofErr w:type="spellEnd"/>
            <w:r w:rsidRPr="00B26C65">
              <w:rPr>
                <w:rFonts w:asciiTheme="majorHAnsi" w:eastAsia="Calibri" w:hAnsiTheme="majorHAnsi" w:cstheme="majorHAnsi"/>
              </w:rPr>
              <w:t xml:space="preserve"> </w:t>
            </w:r>
            <w:proofErr w:type="spellStart"/>
            <w:r w:rsidRPr="00B26C65">
              <w:rPr>
                <w:rFonts w:asciiTheme="majorHAnsi" w:eastAsia="Calibri" w:hAnsiTheme="majorHAnsi" w:cstheme="majorHAnsi"/>
              </w:rPr>
              <w:t>Griboski</w:t>
            </w:r>
            <w:proofErr w:type="spellEnd"/>
          </w:p>
        </w:tc>
      </w:tr>
      <w:tr w:rsidR="004254B5" w:rsidRPr="00B26C65"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B26C65" w:rsidRDefault="004254B5" w:rsidP="00AA431F">
            <w:pPr>
              <w:tabs>
                <w:tab w:val="clear" w:pos="1615"/>
              </w:tabs>
              <w:spacing w:line="276" w:lineRule="auto"/>
              <w:jc w:val="both"/>
              <w:rPr>
                <w:rFonts w:asciiTheme="majorHAnsi" w:hAnsiTheme="majorHAnsi" w:cstheme="majorHAnsi"/>
              </w:rPr>
            </w:pPr>
            <w:r w:rsidRPr="00B26C65">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3EDEA51B" w:rsidR="004254B5" w:rsidRPr="00B26C65" w:rsidRDefault="004D6417" w:rsidP="00AA431F">
            <w:pPr>
              <w:tabs>
                <w:tab w:val="clear" w:pos="1615"/>
              </w:tabs>
              <w:spacing w:line="276" w:lineRule="auto"/>
              <w:rPr>
                <w:rFonts w:asciiTheme="majorHAnsi" w:eastAsia="Calibri" w:hAnsiTheme="majorHAnsi" w:cstheme="majorHAnsi"/>
              </w:rPr>
            </w:pPr>
            <w:r w:rsidRPr="00B26C65">
              <w:rPr>
                <w:rFonts w:asciiTheme="majorHAnsi" w:eastAsia="Calibri" w:hAnsiTheme="majorHAnsi" w:cstheme="majorHAnsi"/>
              </w:rPr>
              <w:t>Mário César Barreto Moraes</w:t>
            </w:r>
          </w:p>
        </w:tc>
      </w:tr>
      <w:tr w:rsidR="004254B5" w:rsidRPr="00B26C65"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B26C65" w:rsidRDefault="004254B5" w:rsidP="00AA431F">
            <w:pPr>
              <w:tabs>
                <w:tab w:val="clear" w:pos="1615"/>
              </w:tabs>
              <w:spacing w:line="276" w:lineRule="auto"/>
              <w:rPr>
                <w:rFonts w:asciiTheme="majorHAnsi" w:hAnsiTheme="majorHAnsi" w:cstheme="majorHAnsi"/>
              </w:rPr>
            </w:pPr>
            <w:r w:rsidRPr="00B26C65">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C9600AD" w:rsidR="004254B5" w:rsidRPr="00B26C65" w:rsidRDefault="004D6417" w:rsidP="00AA431F">
            <w:pPr>
              <w:tabs>
                <w:tab w:val="clear" w:pos="1615"/>
              </w:tabs>
              <w:spacing w:line="276" w:lineRule="auto"/>
              <w:rPr>
                <w:rFonts w:asciiTheme="majorHAnsi" w:eastAsia="Calibri" w:hAnsiTheme="majorHAnsi" w:cstheme="majorHAnsi"/>
              </w:rPr>
            </w:pPr>
            <w:r w:rsidRPr="00B26C65">
              <w:rPr>
                <w:rFonts w:asciiTheme="majorHAnsi" w:eastAsia="Calibri" w:hAnsiTheme="majorHAnsi" w:cstheme="majorHAnsi"/>
              </w:rPr>
              <w:t>26/11/2021</w:t>
            </w:r>
          </w:p>
        </w:tc>
      </w:tr>
    </w:tbl>
    <w:p w14:paraId="4964335C" w14:textId="77777777" w:rsidR="004254B5" w:rsidRPr="00B26C65"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B26C65"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B26C65"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B26C65"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B26C65"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B26C65"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B26C65"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B26C65"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B26C65"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B26C65"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B26C65"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B26C65"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B26C65">
        <w:rPr>
          <w:rFonts w:asciiTheme="majorHAnsi" w:hAnsiTheme="majorHAnsi" w:cstheme="majorHAnsi"/>
          <w:bCs/>
          <w:noProof/>
          <w:lang w:eastAsia="pt-BR"/>
        </w:rPr>
        <w:br w:type="column"/>
      </w:r>
      <w:bookmarkStart w:id="1" w:name="_Toc82099826"/>
      <w:r w:rsidRPr="00B26C65">
        <w:rPr>
          <w:rFonts w:asciiTheme="majorHAnsi" w:hAnsiTheme="majorHAnsi" w:cstheme="majorHAnsi"/>
          <w:b/>
          <w:color w:val="4875BD" w:themeColor="accent1"/>
          <w:sz w:val="44"/>
          <w:szCs w:val="36"/>
        </w:rPr>
        <w:lastRenderedPageBreak/>
        <w:t>SUMÁRIO</w:t>
      </w:r>
    </w:p>
    <w:p w14:paraId="1DA95394" w14:textId="77777777" w:rsidR="004254B5" w:rsidRPr="00B26C65"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4D6417" w:rsidRPr="00B26C65" w14:paraId="3860B1E8" w14:textId="77777777" w:rsidTr="00162468">
        <w:trPr>
          <w:trHeight w:val="391"/>
        </w:trPr>
        <w:tc>
          <w:tcPr>
            <w:tcW w:w="7650" w:type="dxa"/>
          </w:tcPr>
          <w:p w14:paraId="03F81715" w14:textId="1C50B19A" w:rsidR="004D6417" w:rsidRPr="00B26C65" w:rsidRDefault="00B26C65" w:rsidP="004D6417">
            <w:pPr>
              <w:tabs>
                <w:tab w:val="clear" w:pos="1615"/>
              </w:tabs>
              <w:outlineLvl w:val="0"/>
              <w:rPr>
                <w:rFonts w:asciiTheme="majorHAnsi" w:hAnsiTheme="majorHAnsi" w:cstheme="majorHAnsi"/>
                <w:bCs/>
              </w:rPr>
            </w:pPr>
            <w:r w:rsidRPr="00B26C65">
              <w:rPr>
                <w:rFonts w:asciiTheme="majorHAnsi" w:hAnsiTheme="majorHAnsi" w:cstheme="majorHAnsi"/>
              </w:rPr>
              <w:t>1. POLÍTICAS E AÇÕES PARA PESQUISA, INICIAÇÃO CIENTÍFICA, INOVAÇÃO TECNOLÓGICA E DESENVOLVIMENTO ARTÍSTICO CULTURAL</w:t>
            </w:r>
          </w:p>
        </w:tc>
        <w:tc>
          <w:tcPr>
            <w:tcW w:w="1417" w:type="dxa"/>
          </w:tcPr>
          <w:p w14:paraId="5F9A2A96" w14:textId="38271F42" w:rsidR="004D6417" w:rsidRPr="00B26C65" w:rsidRDefault="00057D8B" w:rsidP="004D641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4D6417" w:rsidRPr="00B26C65" w14:paraId="0744DDF5" w14:textId="77777777" w:rsidTr="00162468">
        <w:trPr>
          <w:trHeight w:val="391"/>
        </w:trPr>
        <w:tc>
          <w:tcPr>
            <w:tcW w:w="7650" w:type="dxa"/>
          </w:tcPr>
          <w:p w14:paraId="7095DCF5" w14:textId="77777777" w:rsidR="004D6417" w:rsidRPr="00B26C65" w:rsidRDefault="004D6417" w:rsidP="004D6417">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4D6417" w:rsidRPr="00B26C65" w:rsidRDefault="004D6417" w:rsidP="004D6417">
            <w:pPr>
              <w:pStyle w:val="PargrafodaLista"/>
              <w:tabs>
                <w:tab w:val="clear" w:pos="1615"/>
              </w:tabs>
              <w:ind w:left="0"/>
              <w:outlineLvl w:val="0"/>
              <w:rPr>
                <w:rFonts w:asciiTheme="majorHAnsi" w:hAnsiTheme="majorHAnsi" w:cstheme="majorHAnsi"/>
                <w:bCs/>
              </w:rPr>
            </w:pPr>
          </w:p>
        </w:tc>
      </w:tr>
      <w:tr w:rsidR="004D6417" w:rsidRPr="00B26C65" w14:paraId="6EB04FA9" w14:textId="77777777" w:rsidTr="00162468">
        <w:trPr>
          <w:trHeight w:val="391"/>
        </w:trPr>
        <w:tc>
          <w:tcPr>
            <w:tcW w:w="7650" w:type="dxa"/>
          </w:tcPr>
          <w:p w14:paraId="7803B4C0" w14:textId="23C26401" w:rsidR="004D6417" w:rsidRPr="00B26C65" w:rsidRDefault="00B26C65" w:rsidP="004D6417">
            <w:pPr>
              <w:tabs>
                <w:tab w:val="clear" w:pos="1615"/>
              </w:tabs>
              <w:rPr>
                <w:rFonts w:asciiTheme="majorHAnsi" w:hAnsiTheme="majorHAnsi" w:cstheme="majorHAnsi"/>
                <w:bCs/>
              </w:rPr>
            </w:pPr>
            <w:r w:rsidRPr="00B26C65">
              <w:rPr>
                <w:rFonts w:asciiTheme="majorHAnsi" w:hAnsiTheme="majorHAnsi" w:cstheme="majorHAnsi"/>
              </w:rPr>
              <w:t>1.1 POLÍTICAS PARA PESQUISA, INICIAÇÃO CIENTÍFICA E INOVAÇÃO TECNOLÓGICA</w:t>
            </w:r>
          </w:p>
        </w:tc>
        <w:tc>
          <w:tcPr>
            <w:tcW w:w="1417" w:type="dxa"/>
          </w:tcPr>
          <w:p w14:paraId="413A2528" w14:textId="4FE705C3" w:rsidR="004D6417" w:rsidRPr="00B26C65" w:rsidRDefault="00057D8B" w:rsidP="004D6417">
            <w:pPr>
              <w:pStyle w:val="PargrafodaLista"/>
              <w:tabs>
                <w:tab w:val="clear" w:pos="1615"/>
              </w:tabs>
              <w:ind w:left="0"/>
              <w:rPr>
                <w:rFonts w:asciiTheme="majorHAnsi" w:hAnsiTheme="majorHAnsi" w:cstheme="majorHAnsi"/>
                <w:bCs/>
              </w:rPr>
            </w:pPr>
            <w:r>
              <w:rPr>
                <w:rFonts w:asciiTheme="majorHAnsi" w:hAnsiTheme="majorHAnsi" w:cstheme="majorHAnsi"/>
                <w:bCs/>
              </w:rPr>
              <w:t>3</w:t>
            </w:r>
          </w:p>
        </w:tc>
      </w:tr>
      <w:tr w:rsidR="004D6417" w:rsidRPr="00B26C65" w14:paraId="3B4DF34E" w14:textId="77777777" w:rsidTr="00162468">
        <w:trPr>
          <w:trHeight w:val="391"/>
        </w:trPr>
        <w:tc>
          <w:tcPr>
            <w:tcW w:w="7650" w:type="dxa"/>
          </w:tcPr>
          <w:p w14:paraId="7CED0851" w14:textId="77777777" w:rsidR="004D6417" w:rsidRPr="00B26C65" w:rsidRDefault="004D6417" w:rsidP="004D6417">
            <w:pPr>
              <w:pStyle w:val="PargrafodaLista"/>
              <w:tabs>
                <w:tab w:val="clear" w:pos="1615"/>
              </w:tabs>
              <w:ind w:left="0"/>
              <w:rPr>
                <w:rFonts w:asciiTheme="majorHAnsi" w:hAnsiTheme="majorHAnsi" w:cstheme="majorHAnsi"/>
                <w:bCs/>
              </w:rPr>
            </w:pPr>
          </w:p>
        </w:tc>
        <w:tc>
          <w:tcPr>
            <w:tcW w:w="1417" w:type="dxa"/>
          </w:tcPr>
          <w:p w14:paraId="2C650A6E" w14:textId="77777777" w:rsidR="004D6417" w:rsidRPr="00B26C65" w:rsidRDefault="004D6417" w:rsidP="004D6417">
            <w:pPr>
              <w:pStyle w:val="PargrafodaLista"/>
              <w:tabs>
                <w:tab w:val="clear" w:pos="1615"/>
              </w:tabs>
              <w:ind w:left="0"/>
              <w:rPr>
                <w:rFonts w:asciiTheme="majorHAnsi" w:hAnsiTheme="majorHAnsi" w:cstheme="majorHAnsi"/>
                <w:bCs/>
              </w:rPr>
            </w:pPr>
          </w:p>
        </w:tc>
      </w:tr>
      <w:tr w:rsidR="004D6417" w:rsidRPr="00B26C65" w14:paraId="7C5F6E6F" w14:textId="77777777" w:rsidTr="00162468">
        <w:trPr>
          <w:trHeight w:val="391"/>
        </w:trPr>
        <w:tc>
          <w:tcPr>
            <w:tcW w:w="7650" w:type="dxa"/>
          </w:tcPr>
          <w:p w14:paraId="387BCCE8" w14:textId="0BDE3322" w:rsidR="004D6417" w:rsidRPr="00B26C65" w:rsidRDefault="00B26C65" w:rsidP="004D6417">
            <w:pPr>
              <w:tabs>
                <w:tab w:val="clear" w:pos="1615"/>
              </w:tabs>
              <w:rPr>
                <w:rFonts w:asciiTheme="majorHAnsi" w:hAnsiTheme="majorHAnsi" w:cstheme="majorHAnsi"/>
                <w:bCs/>
              </w:rPr>
            </w:pPr>
            <w:r w:rsidRPr="00B26C65">
              <w:rPr>
                <w:rFonts w:asciiTheme="majorHAnsi" w:hAnsiTheme="majorHAnsi" w:cstheme="majorHAnsi"/>
              </w:rPr>
              <w:t>1.1.1 POLÍTICAS DE PESQUISA CIENTÍFICA E TECNOLÓGICA</w:t>
            </w:r>
          </w:p>
        </w:tc>
        <w:tc>
          <w:tcPr>
            <w:tcW w:w="1417" w:type="dxa"/>
          </w:tcPr>
          <w:p w14:paraId="0070A465" w14:textId="6CD4DB0F" w:rsidR="004D6417" w:rsidRPr="00B26C65" w:rsidRDefault="00057D8B" w:rsidP="004D6417">
            <w:pPr>
              <w:pStyle w:val="PargrafodaLista"/>
              <w:tabs>
                <w:tab w:val="clear" w:pos="1615"/>
              </w:tabs>
              <w:ind w:left="0"/>
              <w:rPr>
                <w:rFonts w:asciiTheme="majorHAnsi" w:hAnsiTheme="majorHAnsi" w:cstheme="majorHAnsi"/>
                <w:bCs/>
              </w:rPr>
            </w:pPr>
            <w:r>
              <w:rPr>
                <w:rFonts w:asciiTheme="majorHAnsi" w:hAnsiTheme="majorHAnsi" w:cstheme="majorHAnsi"/>
                <w:bCs/>
              </w:rPr>
              <w:t>6</w:t>
            </w:r>
          </w:p>
        </w:tc>
      </w:tr>
      <w:tr w:rsidR="004D6417" w:rsidRPr="00B26C65" w14:paraId="12284E08" w14:textId="77777777" w:rsidTr="00162468">
        <w:trPr>
          <w:trHeight w:val="391"/>
        </w:trPr>
        <w:tc>
          <w:tcPr>
            <w:tcW w:w="7650" w:type="dxa"/>
          </w:tcPr>
          <w:p w14:paraId="741C9DEB" w14:textId="77777777" w:rsidR="004D6417" w:rsidRPr="00B26C65" w:rsidRDefault="004D6417" w:rsidP="004D6417">
            <w:pPr>
              <w:tabs>
                <w:tab w:val="clear" w:pos="1615"/>
              </w:tabs>
              <w:rPr>
                <w:rFonts w:asciiTheme="majorHAnsi" w:hAnsiTheme="majorHAnsi" w:cstheme="majorHAnsi"/>
                <w:bCs/>
              </w:rPr>
            </w:pPr>
          </w:p>
        </w:tc>
        <w:tc>
          <w:tcPr>
            <w:tcW w:w="1417" w:type="dxa"/>
          </w:tcPr>
          <w:p w14:paraId="08E34705" w14:textId="77777777" w:rsidR="004D6417" w:rsidRPr="00B26C65" w:rsidRDefault="004D6417" w:rsidP="004D6417">
            <w:pPr>
              <w:tabs>
                <w:tab w:val="clear" w:pos="1615"/>
              </w:tabs>
              <w:rPr>
                <w:rFonts w:asciiTheme="majorHAnsi" w:hAnsiTheme="majorHAnsi" w:cstheme="majorHAnsi"/>
                <w:bCs/>
              </w:rPr>
            </w:pPr>
          </w:p>
        </w:tc>
      </w:tr>
      <w:tr w:rsidR="004D6417" w:rsidRPr="00B26C65" w14:paraId="320BD5A6" w14:textId="77777777" w:rsidTr="00162468">
        <w:trPr>
          <w:trHeight w:val="391"/>
        </w:trPr>
        <w:tc>
          <w:tcPr>
            <w:tcW w:w="7650" w:type="dxa"/>
          </w:tcPr>
          <w:p w14:paraId="2F4639C3" w14:textId="7ED6E134" w:rsidR="004D6417" w:rsidRPr="00B26C65" w:rsidRDefault="00B26C65" w:rsidP="004D6417">
            <w:pPr>
              <w:tabs>
                <w:tab w:val="clear" w:pos="1615"/>
              </w:tabs>
              <w:rPr>
                <w:rFonts w:asciiTheme="majorHAnsi" w:hAnsiTheme="majorHAnsi" w:cstheme="majorHAnsi"/>
                <w:bCs/>
              </w:rPr>
            </w:pPr>
            <w:r w:rsidRPr="00B26C65">
              <w:rPr>
                <w:rFonts w:asciiTheme="majorHAnsi" w:hAnsiTheme="majorHAnsi" w:cstheme="majorHAnsi"/>
              </w:rPr>
              <w:t>1.1.2 POLÍTICAS DE INICIAÇÃO CIENTÍFICA E TECNOLÓGICA</w:t>
            </w:r>
          </w:p>
        </w:tc>
        <w:tc>
          <w:tcPr>
            <w:tcW w:w="1417" w:type="dxa"/>
          </w:tcPr>
          <w:p w14:paraId="3422B1CD" w14:textId="30433524" w:rsidR="004D6417" w:rsidRPr="00B26C65" w:rsidRDefault="00057D8B" w:rsidP="004D6417">
            <w:pPr>
              <w:tabs>
                <w:tab w:val="clear" w:pos="1615"/>
              </w:tabs>
              <w:rPr>
                <w:rFonts w:asciiTheme="majorHAnsi" w:hAnsiTheme="majorHAnsi" w:cstheme="majorHAnsi"/>
                <w:bCs/>
              </w:rPr>
            </w:pPr>
            <w:r>
              <w:rPr>
                <w:rFonts w:asciiTheme="majorHAnsi" w:hAnsiTheme="majorHAnsi" w:cstheme="majorHAnsi"/>
                <w:bCs/>
              </w:rPr>
              <w:t>11</w:t>
            </w:r>
          </w:p>
        </w:tc>
      </w:tr>
      <w:tr w:rsidR="004D6417" w:rsidRPr="00B26C65" w14:paraId="3C5AAE02" w14:textId="77777777" w:rsidTr="00162468">
        <w:trPr>
          <w:trHeight w:val="391"/>
        </w:trPr>
        <w:tc>
          <w:tcPr>
            <w:tcW w:w="7650" w:type="dxa"/>
          </w:tcPr>
          <w:p w14:paraId="0B10026C" w14:textId="77777777" w:rsidR="004D6417" w:rsidRPr="00B26C65" w:rsidRDefault="004D6417" w:rsidP="004D6417">
            <w:pPr>
              <w:tabs>
                <w:tab w:val="clear" w:pos="1615"/>
              </w:tabs>
              <w:rPr>
                <w:rFonts w:asciiTheme="majorHAnsi" w:hAnsiTheme="majorHAnsi" w:cstheme="majorHAnsi"/>
                <w:bCs/>
              </w:rPr>
            </w:pPr>
          </w:p>
        </w:tc>
        <w:tc>
          <w:tcPr>
            <w:tcW w:w="1417" w:type="dxa"/>
          </w:tcPr>
          <w:p w14:paraId="003996CC" w14:textId="77777777" w:rsidR="004D6417" w:rsidRPr="00B26C65" w:rsidRDefault="004D6417" w:rsidP="004D6417">
            <w:pPr>
              <w:tabs>
                <w:tab w:val="clear" w:pos="1615"/>
              </w:tabs>
              <w:rPr>
                <w:rFonts w:asciiTheme="majorHAnsi" w:hAnsiTheme="majorHAnsi" w:cstheme="majorHAnsi"/>
                <w:bCs/>
              </w:rPr>
            </w:pPr>
          </w:p>
        </w:tc>
      </w:tr>
      <w:tr w:rsidR="004D6417" w:rsidRPr="00B26C65" w14:paraId="75AFEA60" w14:textId="77777777" w:rsidTr="00162468">
        <w:trPr>
          <w:trHeight w:val="391"/>
        </w:trPr>
        <w:tc>
          <w:tcPr>
            <w:tcW w:w="7650" w:type="dxa"/>
          </w:tcPr>
          <w:p w14:paraId="7DD24868" w14:textId="5A6DB189" w:rsidR="004D6417" w:rsidRPr="00B26C65" w:rsidRDefault="00B26C65" w:rsidP="004D6417">
            <w:pPr>
              <w:tabs>
                <w:tab w:val="clear" w:pos="1615"/>
              </w:tabs>
              <w:rPr>
                <w:rFonts w:asciiTheme="majorHAnsi" w:hAnsiTheme="majorHAnsi" w:cstheme="majorHAnsi"/>
                <w:bCs/>
              </w:rPr>
            </w:pPr>
            <w:r w:rsidRPr="00B26C65">
              <w:rPr>
                <w:rFonts w:asciiTheme="majorHAnsi" w:hAnsiTheme="majorHAnsi" w:cstheme="majorHAnsi"/>
              </w:rPr>
              <w:t>1.1.3 POLÍTICAS DE INOVAÇÃO TECNOLÓGICA</w:t>
            </w:r>
          </w:p>
        </w:tc>
        <w:tc>
          <w:tcPr>
            <w:tcW w:w="1417" w:type="dxa"/>
          </w:tcPr>
          <w:p w14:paraId="0730C987" w14:textId="3282DC36" w:rsidR="004D6417" w:rsidRPr="00B26C65" w:rsidRDefault="00057D8B" w:rsidP="004D6417">
            <w:pPr>
              <w:tabs>
                <w:tab w:val="clear" w:pos="1615"/>
              </w:tabs>
              <w:rPr>
                <w:rFonts w:asciiTheme="majorHAnsi" w:hAnsiTheme="majorHAnsi" w:cstheme="majorHAnsi"/>
                <w:bCs/>
              </w:rPr>
            </w:pPr>
            <w:r>
              <w:rPr>
                <w:rFonts w:asciiTheme="majorHAnsi" w:hAnsiTheme="majorHAnsi" w:cstheme="majorHAnsi"/>
                <w:bCs/>
              </w:rPr>
              <w:t>14</w:t>
            </w:r>
          </w:p>
        </w:tc>
      </w:tr>
      <w:tr w:rsidR="004D6417" w:rsidRPr="00B26C65" w14:paraId="791DAC88" w14:textId="77777777" w:rsidTr="00162468">
        <w:trPr>
          <w:trHeight w:val="391"/>
        </w:trPr>
        <w:tc>
          <w:tcPr>
            <w:tcW w:w="7650" w:type="dxa"/>
          </w:tcPr>
          <w:p w14:paraId="78BF56C3" w14:textId="77777777" w:rsidR="004D6417" w:rsidRPr="00B26C65" w:rsidRDefault="004D6417" w:rsidP="004D6417">
            <w:pPr>
              <w:tabs>
                <w:tab w:val="clear" w:pos="1615"/>
              </w:tabs>
              <w:outlineLvl w:val="0"/>
              <w:rPr>
                <w:rFonts w:asciiTheme="majorHAnsi" w:hAnsiTheme="majorHAnsi" w:cstheme="majorHAnsi"/>
                <w:bCs/>
              </w:rPr>
            </w:pPr>
          </w:p>
        </w:tc>
        <w:tc>
          <w:tcPr>
            <w:tcW w:w="1417" w:type="dxa"/>
          </w:tcPr>
          <w:p w14:paraId="5F707AA3" w14:textId="77777777" w:rsidR="004D6417" w:rsidRPr="00B26C65" w:rsidRDefault="004D6417" w:rsidP="004D6417">
            <w:pPr>
              <w:tabs>
                <w:tab w:val="clear" w:pos="1615"/>
              </w:tabs>
              <w:outlineLvl w:val="0"/>
              <w:rPr>
                <w:rFonts w:asciiTheme="majorHAnsi" w:hAnsiTheme="majorHAnsi" w:cstheme="majorHAnsi"/>
                <w:bCs/>
              </w:rPr>
            </w:pPr>
          </w:p>
        </w:tc>
      </w:tr>
      <w:tr w:rsidR="004D6417" w:rsidRPr="00B26C65" w14:paraId="7B655D55" w14:textId="77777777" w:rsidTr="00162468">
        <w:trPr>
          <w:trHeight w:val="391"/>
        </w:trPr>
        <w:tc>
          <w:tcPr>
            <w:tcW w:w="7650" w:type="dxa"/>
          </w:tcPr>
          <w:p w14:paraId="0270DE23" w14:textId="75748878" w:rsidR="004D6417" w:rsidRPr="00B26C65" w:rsidRDefault="00B26C65" w:rsidP="004D6417">
            <w:pPr>
              <w:tabs>
                <w:tab w:val="clear" w:pos="1615"/>
              </w:tabs>
              <w:rPr>
                <w:rFonts w:asciiTheme="majorHAnsi" w:hAnsiTheme="majorHAnsi" w:cstheme="majorHAnsi"/>
                <w:bCs/>
              </w:rPr>
            </w:pPr>
            <w:r w:rsidRPr="00B26C65">
              <w:rPr>
                <w:rFonts w:asciiTheme="majorHAnsi" w:hAnsiTheme="majorHAnsi" w:cstheme="majorHAnsi"/>
              </w:rPr>
              <w:t>1.2 POLÍTICAS DE DESENVOLVIMENTO ARTÍSTICO E CULTURAL</w:t>
            </w:r>
          </w:p>
        </w:tc>
        <w:tc>
          <w:tcPr>
            <w:tcW w:w="1417" w:type="dxa"/>
          </w:tcPr>
          <w:p w14:paraId="3F069A97" w14:textId="734F29D7" w:rsidR="004D6417" w:rsidRPr="00B26C65" w:rsidRDefault="00057D8B" w:rsidP="004D6417">
            <w:pPr>
              <w:tabs>
                <w:tab w:val="clear" w:pos="1615"/>
              </w:tabs>
              <w:rPr>
                <w:rFonts w:asciiTheme="majorHAnsi" w:hAnsiTheme="majorHAnsi" w:cstheme="majorHAnsi"/>
                <w:bCs/>
              </w:rPr>
            </w:pPr>
            <w:r>
              <w:rPr>
                <w:rFonts w:asciiTheme="majorHAnsi" w:hAnsiTheme="majorHAnsi" w:cstheme="majorHAnsi"/>
                <w:bCs/>
              </w:rPr>
              <w:t>17</w:t>
            </w:r>
          </w:p>
        </w:tc>
      </w:tr>
      <w:tr w:rsidR="004D6417" w:rsidRPr="00B26C65" w14:paraId="051E2E06" w14:textId="77777777" w:rsidTr="00162468">
        <w:trPr>
          <w:trHeight w:val="391"/>
        </w:trPr>
        <w:tc>
          <w:tcPr>
            <w:tcW w:w="7650" w:type="dxa"/>
          </w:tcPr>
          <w:p w14:paraId="7ABA8BD9" w14:textId="01F7A41A" w:rsidR="004D6417" w:rsidRPr="00B26C65" w:rsidRDefault="004D6417" w:rsidP="004D6417">
            <w:pPr>
              <w:tabs>
                <w:tab w:val="clear" w:pos="1615"/>
              </w:tabs>
              <w:outlineLvl w:val="0"/>
              <w:rPr>
                <w:rFonts w:asciiTheme="majorHAnsi" w:hAnsiTheme="majorHAnsi" w:cstheme="majorHAnsi"/>
                <w:bCs/>
              </w:rPr>
            </w:pPr>
          </w:p>
        </w:tc>
        <w:tc>
          <w:tcPr>
            <w:tcW w:w="1417" w:type="dxa"/>
          </w:tcPr>
          <w:p w14:paraId="6193FB57" w14:textId="77777777" w:rsidR="004D6417" w:rsidRPr="00B26C65" w:rsidRDefault="004D6417" w:rsidP="004D6417">
            <w:pPr>
              <w:tabs>
                <w:tab w:val="clear" w:pos="1615"/>
              </w:tabs>
              <w:outlineLvl w:val="0"/>
              <w:rPr>
                <w:rFonts w:asciiTheme="majorHAnsi" w:hAnsiTheme="majorHAnsi" w:cstheme="majorHAnsi"/>
                <w:bCs/>
              </w:rPr>
            </w:pPr>
          </w:p>
        </w:tc>
      </w:tr>
      <w:tr w:rsidR="004D6417" w:rsidRPr="00B26C65" w14:paraId="37D5F285" w14:textId="77777777" w:rsidTr="00162468">
        <w:trPr>
          <w:trHeight w:val="391"/>
        </w:trPr>
        <w:tc>
          <w:tcPr>
            <w:tcW w:w="7650" w:type="dxa"/>
          </w:tcPr>
          <w:p w14:paraId="71D8417E" w14:textId="48223472" w:rsidR="004D6417" w:rsidRPr="00B26C65" w:rsidRDefault="00B26C65" w:rsidP="004D6417">
            <w:pPr>
              <w:tabs>
                <w:tab w:val="clear" w:pos="1615"/>
              </w:tabs>
              <w:rPr>
                <w:rFonts w:asciiTheme="majorHAnsi" w:hAnsiTheme="majorHAnsi" w:cstheme="majorHAnsi"/>
                <w:bCs/>
              </w:rPr>
            </w:pPr>
            <w:r w:rsidRPr="00B26C65">
              <w:rPr>
                <w:rFonts w:asciiTheme="majorHAnsi" w:hAnsiTheme="majorHAnsi" w:cstheme="majorHAnsi"/>
              </w:rPr>
              <w:t>1.2.1 DOS SEGMENTOS ALCANÇADOS PELAS POLÍTICAS</w:t>
            </w:r>
          </w:p>
        </w:tc>
        <w:tc>
          <w:tcPr>
            <w:tcW w:w="1417" w:type="dxa"/>
          </w:tcPr>
          <w:p w14:paraId="10556A26" w14:textId="42E04A68" w:rsidR="004D6417" w:rsidRPr="00B26C65" w:rsidRDefault="00057D8B" w:rsidP="004D6417">
            <w:pPr>
              <w:tabs>
                <w:tab w:val="clear" w:pos="1615"/>
              </w:tabs>
              <w:rPr>
                <w:rFonts w:asciiTheme="majorHAnsi" w:hAnsiTheme="majorHAnsi" w:cstheme="majorHAnsi"/>
                <w:bCs/>
              </w:rPr>
            </w:pPr>
            <w:r>
              <w:rPr>
                <w:rFonts w:asciiTheme="majorHAnsi" w:hAnsiTheme="majorHAnsi" w:cstheme="majorHAnsi"/>
                <w:bCs/>
              </w:rPr>
              <w:t>19</w:t>
            </w:r>
          </w:p>
        </w:tc>
      </w:tr>
      <w:tr w:rsidR="004D6417" w:rsidRPr="00B26C65" w14:paraId="7919FE6B" w14:textId="77777777" w:rsidTr="00162468">
        <w:trPr>
          <w:trHeight w:val="391"/>
        </w:trPr>
        <w:tc>
          <w:tcPr>
            <w:tcW w:w="7650" w:type="dxa"/>
          </w:tcPr>
          <w:p w14:paraId="25C5B36E" w14:textId="63DEDB90" w:rsidR="004D6417" w:rsidRPr="00B26C65" w:rsidRDefault="004D6417" w:rsidP="004D6417">
            <w:pPr>
              <w:tabs>
                <w:tab w:val="clear" w:pos="1615"/>
              </w:tabs>
              <w:outlineLvl w:val="0"/>
              <w:rPr>
                <w:rFonts w:asciiTheme="majorHAnsi" w:hAnsiTheme="majorHAnsi" w:cstheme="majorHAnsi"/>
                <w:bCs/>
              </w:rPr>
            </w:pPr>
          </w:p>
        </w:tc>
        <w:tc>
          <w:tcPr>
            <w:tcW w:w="1417" w:type="dxa"/>
          </w:tcPr>
          <w:p w14:paraId="2C815802" w14:textId="77777777" w:rsidR="004D6417" w:rsidRPr="00B26C65" w:rsidRDefault="004D6417" w:rsidP="004D6417">
            <w:pPr>
              <w:tabs>
                <w:tab w:val="clear" w:pos="1615"/>
              </w:tabs>
              <w:outlineLvl w:val="0"/>
              <w:rPr>
                <w:rFonts w:asciiTheme="majorHAnsi" w:hAnsiTheme="majorHAnsi" w:cstheme="majorHAnsi"/>
                <w:bCs/>
              </w:rPr>
            </w:pPr>
          </w:p>
        </w:tc>
      </w:tr>
      <w:tr w:rsidR="004D6417" w:rsidRPr="00B26C65" w14:paraId="12349565" w14:textId="77777777" w:rsidTr="00162468">
        <w:trPr>
          <w:trHeight w:val="391"/>
        </w:trPr>
        <w:tc>
          <w:tcPr>
            <w:tcW w:w="7650" w:type="dxa"/>
          </w:tcPr>
          <w:p w14:paraId="754249D3" w14:textId="1419E886" w:rsidR="004D6417" w:rsidRPr="00B26C65" w:rsidRDefault="00B26C65" w:rsidP="004D6417">
            <w:pPr>
              <w:tabs>
                <w:tab w:val="clear" w:pos="1615"/>
              </w:tabs>
              <w:rPr>
                <w:rFonts w:asciiTheme="majorHAnsi" w:hAnsiTheme="majorHAnsi" w:cstheme="majorHAnsi"/>
                <w:bCs/>
              </w:rPr>
            </w:pPr>
            <w:r w:rsidRPr="00B26C65">
              <w:rPr>
                <w:rFonts w:asciiTheme="majorHAnsi" w:hAnsiTheme="majorHAnsi" w:cstheme="majorHAnsi"/>
              </w:rPr>
              <w:t>1.2.2 DAS DIRETRIZES NORTEADORAS</w:t>
            </w:r>
          </w:p>
        </w:tc>
        <w:tc>
          <w:tcPr>
            <w:tcW w:w="1417" w:type="dxa"/>
          </w:tcPr>
          <w:p w14:paraId="0B1726B5" w14:textId="7E3B9513" w:rsidR="004D6417" w:rsidRPr="00B26C65" w:rsidRDefault="00057D8B" w:rsidP="004D6417">
            <w:pPr>
              <w:tabs>
                <w:tab w:val="clear" w:pos="1615"/>
              </w:tabs>
              <w:rPr>
                <w:rFonts w:asciiTheme="majorHAnsi" w:hAnsiTheme="majorHAnsi" w:cstheme="majorHAnsi"/>
                <w:bCs/>
              </w:rPr>
            </w:pPr>
            <w:r>
              <w:rPr>
                <w:rFonts w:asciiTheme="majorHAnsi" w:hAnsiTheme="majorHAnsi" w:cstheme="majorHAnsi"/>
                <w:bCs/>
              </w:rPr>
              <w:t>20</w:t>
            </w:r>
          </w:p>
        </w:tc>
      </w:tr>
      <w:tr w:rsidR="004D6417" w:rsidRPr="00B26C65" w14:paraId="6DB1F9B7" w14:textId="77777777" w:rsidTr="00162468">
        <w:trPr>
          <w:trHeight w:val="391"/>
        </w:trPr>
        <w:tc>
          <w:tcPr>
            <w:tcW w:w="7650" w:type="dxa"/>
          </w:tcPr>
          <w:p w14:paraId="0653FA8B" w14:textId="77777777" w:rsidR="004D6417" w:rsidRPr="00B26C65" w:rsidRDefault="004D6417" w:rsidP="004D6417">
            <w:pPr>
              <w:tabs>
                <w:tab w:val="clear" w:pos="1615"/>
              </w:tabs>
              <w:outlineLvl w:val="0"/>
              <w:rPr>
                <w:rFonts w:asciiTheme="majorHAnsi" w:hAnsiTheme="majorHAnsi" w:cstheme="majorHAnsi"/>
                <w:bCs/>
              </w:rPr>
            </w:pPr>
          </w:p>
        </w:tc>
        <w:tc>
          <w:tcPr>
            <w:tcW w:w="1417" w:type="dxa"/>
            <w:vAlign w:val="center"/>
          </w:tcPr>
          <w:p w14:paraId="5EBF5879" w14:textId="77777777" w:rsidR="004D6417" w:rsidRPr="00B26C65" w:rsidRDefault="004D6417" w:rsidP="004D6417">
            <w:pPr>
              <w:tabs>
                <w:tab w:val="clear" w:pos="1615"/>
              </w:tabs>
              <w:outlineLvl w:val="0"/>
              <w:rPr>
                <w:rFonts w:asciiTheme="majorHAnsi" w:hAnsiTheme="majorHAnsi" w:cstheme="majorHAnsi"/>
                <w:bCs/>
              </w:rPr>
            </w:pPr>
          </w:p>
        </w:tc>
      </w:tr>
      <w:tr w:rsidR="004D6417" w:rsidRPr="00B26C65" w14:paraId="06D1FE7A" w14:textId="77777777" w:rsidTr="00162468">
        <w:trPr>
          <w:trHeight w:val="391"/>
        </w:trPr>
        <w:tc>
          <w:tcPr>
            <w:tcW w:w="7650" w:type="dxa"/>
          </w:tcPr>
          <w:p w14:paraId="5FC5C090" w14:textId="5510F747" w:rsidR="004D6417" w:rsidRPr="00B26C65" w:rsidRDefault="00B26C65" w:rsidP="004D6417">
            <w:pPr>
              <w:tabs>
                <w:tab w:val="clear" w:pos="1615"/>
              </w:tabs>
              <w:rPr>
                <w:rFonts w:asciiTheme="majorHAnsi" w:hAnsiTheme="majorHAnsi" w:cstheme="majorHAnsi"/>
                <w:bCs/>
              </w:rPr>
            </w:pPr>
            <w:r w:rsidRPr="00B26C65">
              <w:rPr>
                <w:rFonts w:asciiTheme="majorHAnsi" w:hAnsiTheme="majorHAnsi" w:cstheme="majorHAnsi"/>
              </w:rPr>
              <w:t>1.2.3 POLÍTICAS ARTÍSTICO CULTURAIS</w:t>
            </w:r>
          </w:p>
        </w:tc>
        <w:tc>
          <w:tcPr>
            <w:tcW w:w="1417" w:type="dxa"/>
          </w:tcPr>
          <w:p w14:paraId="4079417C" w14:textId="0C8A29BD" w:rsidR="004D6417" w:rsidRPr="00B26C65" w:rsidRDefault="00057D8B" w:rsidP="004D6417">
            <w:pPr>
              <w:tabs>
                <w:tab w:val="clear" w:pos="1615"/>
              </w:tabs>
              <w:rPr>
                <w:rFonts w:asciiTheme="majorHAnsi" w:hAnsiTheme="majorHAnsi" w:cstheme="majorHAnsi"/>
                <w:bCs/>
              </w:rPr>
            </w:pPr>
            <w:r>
              <w:rPr>
                <w:rFonts w:asciiTheme="majorHAnsi" w:hAnsiTheme="majorHAnsi" w:cstheme="majorHAnsi"/>
                <w:bCs/>
              </w:rPr>
              <w:t>21</w:t>
            </w:r>
          </w:p>
        </w:tc>
      </w:tr>
      <w:tr w:rsidR="004D6417" w:rsidRPr="00B26C65" w14:paraId="2D52673E" w14:textId="77777777" w:rsidTr="00162468">
        <w:trPr>
          <w:trHeight w:val="391"/>
        </w:trPr>
        <w:tc>
          <w:tcPr>
            <w:tcW w:w="7650" w:type="dxa"/>
          </w:tcPr>
          <w:p w14:paraId="1F2C43BB" w14:textId="77777777" w:rsidR="004D6417" w:rsidRPr="00B26C65" w:rsidRDefault="004D6417" w:rsidP="004D6417">
            <w:pPr>
              <w:tabs>
                <w:tab w:val="clear" w:pos="1615"/>
              </w:tabs>
              <w:rPr>
                <w:rFonts w:asciiTheme="majorHAnsi" w:hAnsiTheme="majorHAnsi" w:cstheme="majorHAnsi"/>
                <w:bCs/>
              </w:rPr>
            </w:pPr>
          </w:p>
        </w:tc>
        <w:tc>
          <w:tcPr>
            <w:tcW w:w="1417" w:type="dxa"/>
          </w:tcPr>
          <w:p w14:paraId="002F3009" w14:textId="77777777" w:rsidR="004D6417" w:rsidRPr="00B26C65" w:rsidRDefault="004D6417" w:rsidP="004D6417">
            <w:pPr>
              <w:tabs>
                <w:tab w:val="clear" w:pos="1615"/>
              </w:tabs>
              <w:rPr>
                <w:rFonts w:asciiTheme="majorHAnsi" w:hAnsiTheme="majorHAnsi" w:cstheme="majorHAnsi"/>
                <w:bCs/>
              </w:rPr>
            </w:pPr>
          </w:p>
        </w:tc>
      </w:tr>
      <w:tr w:rsidR="004D6417" w:rsidRPr="00B26C65" w14:paraId="7DC1BA7B" w14:textId="77777777" w:rsidTr="00162468">
        <w:trPr>
          <w:trHeight w:val="391"/>
        </w:trPr>
        <w:tc>
          <w:tcPr>
            <w:tcW w:w="7650" w:type="dxa"/>
          </w:tcPr>
          <w:p w14:paraId="3F45E04E" w14:textId="0BB01CFD" w:rsidR="004D6417" w:rsidRPr="00B26C65" w:rsidRDefault="00032C7D" w:rsidP="004D6417">
            <w:pPr>
              <w:tabs>
                <w:tab w:val="clear" w:pos="1615"/>
              </w:tabs>
              <w:rPr>
                <w:rFonts w:asciiTheme="majorHAnsi" w:hAnsiTheme="majorHAnsi" w:cstheme="majorHAnsi"/>
                <w:bCs/>
              </w:rPr>
            </w:pPr>
            <w:r>
              <w:rPr>
                <w:rFonts w:asciiTheme="majorHAnsi" w:hAnsiTheme="majorHAnsi" w:cstheme="majorHAnsi"/>
              </w:rPr>
              <w:t xml:space="preserve">2. </w:t>
            </w:r>
            <w:r w:rsidR="00B26C65" w:rsidRPr="00B26C65">
              <w:rPr>
                <w:rFonts w:asciiTheme="majorHAnsi" w:hAnsiTheme="majorHAnsi" w:cstheme="majorHAnsi"/>
              </w:rPr>
              <w:t>REFERÊNCIAS</w:t>
            </w:r>
          </w:p>
        </w:tc>
        <w:tc>
          <w:tcPr>
            <w:tcW w:w="1417" w:type="dxa"/>
          </w:tcPr>
          <w:p w14:paraId="76BAF7CF" w14:textId="7E6E9CF6" w:rsidR="004D6417" w:rsidRPr="00B26C65" w:rsidRDefault="00057D8B" w:rsidP="004D6417">
            <w:pPr>
              <w:tabs>
                <w:tab w:val="clear" w:pos="1615"/>
              </w:tabs>
              <w:rPr>
                <w:rFonts w:asciiTheme="majorHAnsi" w:hAnsiTheme="majorHAnsi" w:cstheme="majorHAnsi"/>
                <w:bCs/>
              </w:rPr>
            </w:pPr>
            <w:r>
              <w:rPr>
                <w:rFonts w:asciiTheme="majorHAnsi" w:hAnsiTheme="majorHAnsi" w:cstheme="majorHAnsi"/>
                <w:bCs/>
              </w:rPr>
              <w:t>25</w:t>
            </w:r>
          </w:p>
        </w:tc>
      </w:tr>
      <w:bookmarkEnd w:id="1"/>
    </w:tbl>
    <w:p w14:paraId="57B39656" w14:textId="7859AB63" w:rsidR="004254B5" w:rsidRPr="00B26C65" w:rsidRDefault="004254B5" w:rsidP="00AA431F">
      <w:pPr>
        <w:tabs>
          <w:tab w:val="clear" w:pos="1615"/>
        </w:tabs>
        <w:spacing w:line="259" w:lineRule="auto"/>
        <w:rPr>
          <w:rFonts w:asciiTheme="majorHAnsi" w:hAnsiTheme="majorHAnsi" w:cstheme="majorHAnsi"/>
          <w:noProof/>
          <w:lang w:eastAsia="pt-BR"/>
        </w:rPr>
      </w:pPr>
      <w:r w:rsidRPr="00B26C65">
        <w:rPr>
          <w:rFonts w:asciiTheme="majorHAnsi" w:hAnsiTheme="majorHAnsi" w:cstheme="majorHAnsi"/>
          <w:noProof/>
          <w:lang w:eastAsia="pt-BR"/>
        </w:rPr>
        <w:br w:type="page"/>
      </w:r>
    </w:p>
    <w:p w14:paraId="55793120" w14:textId="6FBCC38E" w:rsidR="00E436BA" w:rsidRPr="00B26C65" w:rsidRDefault="00E436BA" w:rsidP="00AA431F">
      <w:pPr>
        <w:rPr>
          <w:rFonts w:asciiTheme="majorHAnsi" w:hAnsiTheme="majorHAnsi" w:cstheme="majorHAnsi"/>
        </w:rPr>
        <w:sectPr w:rsidR="00E436BA" w:rsidRPr="00B26C65"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3F542DC0" w14:textId="77777777" w:rsidR="004D6417" w:rsidRPr="00B26C65" w:rsidRDefault="004D6417" w:rsidP="00B26C65">
      <w:pPr>
        <w:pStyle w:val="Ttulo1"/>
        <w:numPr>
          <w:ilvl w:val="0"/>
          <w:numId w:val="47"/>
        </w:numPr>
        <w:tabs>
          <w:tab w:val="clear" w:pos="1615"/>
        </w:tabs>
        <w:spacing w:before="0" w:after="0"/>
        <w:ind w:left="432" w:hanging="432"/>
        <w:rPr>
          <w:rFonts w:asciiTheme="majorHAnsi" w:hAnsiTheme="majorHAnsi" w:cstheme="majorHAnsi"/>
          <w:color w:val="4875BD"/>
        </w:rPr>
      </w:pPr>
      <w:bookmarkStart w:id="2" w:name="_Toc101884583"/>
      <w:bookmarkStart w:id="3" w:name="_Toc22826312"/>
      <w:r w:rsidRPr="00B26C65">
        <w:rPr>
          <w:rFonts w:asciiTheme="majorHAnsi" w:hAnsiTheme="majorHAnsi" w:cstheme="majorHAnsi"/>
          <w:color w:val="4875BD"/>
        </w:rPr>
        <w:lastRenderedPageBreak/>
        <w:t>POLÍTICAS E AÇÕES PARA PESQUISA, INICIAÇÃO CIENTÍFICA, INOVAÇÃO TECNOLÓGICA E DESENVOLVIMENTO ARTÍSTICO CULTURAL</w:t>
      </w:r>
      <w:bookmarkEnd w:id="2"/>
    </w:p>
    <w:p w14:paraId="019FE8EC" w14:textId="77777777" w:rsidR="004D6417" w:rsidRPr="00B26C65" w:rsidRDefault="004D6417" w:rsidP="004D6417">
      <w:pPr>
        <w:spacing w:line="360" w:lineRule="auto"/>
        <w:ind w:firstLine="576"/>
        <w:jc w:val="both"/>
        <w:rPr>
          <w:rFonts w:asciiTheme="majorHAnsi" w:hAnsiTheme="majorHAnsi" w:cstheme="majorHAnsi"/>
          <w:color w:val="181818" w:themeColor="accent6"/>
        </w:rPr>
      </w:pPr>
    </w:p>
    <w:p w14:paraId="1AE6CE60" w14:textId="02859764" w:rsidR="004D6417" w:rsidRDefault="004D6417" w:rsidP="00B26C65">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Nesta primeira etapa do projeto de consultoria, são consolidadas as políticas propostas, separadas em dois subitens: as Políticas para a Pesquisa, Iniciação Científica e Inovação Tecnológica (1.1); e as Políticas de Desenvolvimento Artístico e Cultural (1.2), conforme a seguir exposto.</w:t>
      </w:r>
    </w:p>
    <w:p w14:paraId="5A0D8FF9" w14:textId="77777777" w:rsidR="00B26C65" w:rsidRPr="00B26C65" w:rsidRDefault="00B26C65" w:rsidP="00B26C65">
      <w:pPr>
        <w:spacing w:line="360" w:lineRule="auto"/>
        <w:ind w:firstLine="709"/>
        <w:jc w:val="both"/>
        <w:rPr>
          <w:rFonts w:asciiTheme="majorHAnsi" w:hAnsiTheme="majorHAnsi" w:cstheme="majorHAnsi"/>
          <w:sz w:val="24"/>
          <w:szCs w:val="24"/>
        </w:rPr>
      </w:pPr>
    </w:p>
    <w:p w14:paraId="2387F1E6" w14:textId="118B812A" w:rsidR="004D6417" w:rsidRPr="00B26C65" w:rsidRDefault="004D6417" w:rsidP="00B26C65">
      <w:pPr>
        <w:pStyle w:val="Ttulo2"/>
        <w:numPr>
          <w:ilvl w:val="1"/>
          <w:numId w:val="47"/>
        </w:numPr>
        <w:tabs>
          <w:tab w:val="clear" w:pos="1615"/>
        </w:tabs>
        <w:spacing w:before="0" w:after="0" w:line="360" w:lineRule="auto"/>
        <w:ind w:left="993" w:hanging="576"/>
        <w:rPr>
          <w:rFonts w:asciiTheme="majorHAnsi" w:hAnsiTheme="majorHAnsi" w:cstheme="majorHAnsi"/>
        </w:rPr>
      </w:pPr>
      <w:bookmarkStart w:id="4" w:name="_Toc101884584"/>
      <w:r w:rsidRPr="00B26C65">
        <w:rPr>
          <w:rFonts w:asciiTheme="majorHAnsi" w:hAnsiTheme="majorHAnsi" w:cstheme="majorHAnsi"/>
        </w:rPr>
        <w:t>POLÍTICAS PARA PESQUISA, INICIAÇÃO CIENTÍFICA E INOVAÇÃO TECNOLÓGICA</w:t>
      </w:r>
      <w:bookmarkEnd w:id="4"/>
    </w:p>
    <w:p w14:paraId="3388FDA7" w14:textId="77777777" w:rsidR="00B26C65"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A partir da década de 1980, a Conferência Nacional de Ciência e Tecnologia (CNCT) é instituída para promover a discussão com a sociedade sobre as políticas para a área, década em que foi criado o Ministério da Ciência e Tecnologia e a incorporação da inovação às políticas públicas do setor, criado em 15 de março de 1985, pelo Decreto 91.146. Com a incorporação da inovação à pesquisa em meados dos anos 2000, novas regulações são aprovadas, como a Lei de Inovação, Lei n. 10.973/2004, alterada pela Lei n. 13.243/2016 e a Lei do Bem — ou Lei n. 11.196/2005</w:t>
      </w:r>
      <w:r w:rsidRPr="00B26C65">
        <w:rPr>
          <w:sz w:val="24"/>
          <w:szCs w:val="24"/>
        </w:rPr>
        <w:footnoteReference w:id="1"/>
      </w:r>
      <w:r w:rsidRPr="00B26C65">
        <w:rPr>
          <w:rFonts w:asciiTheme="majorHAnsi" w:hAnsiTheme="majorHAnsi" w:cstheme="majorHAnsi"/>
          <w:sz w:val="24"/>
          <w:szCs w:val="24"/>
        </w:rPr>
        <w:t>.</w:t>
      </w:r>
    </w:p>
    <w:p w14:paraId="0E8C2D73" w14:textId="03CEE738"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 xml:space="preserve">Políticas e diretrizes orientadas ao incentivo e à colaboração entre os setores público e privado foram elaboradas em um esforço para consolidar um sistema de Ciência e Tecnologia que apoiasse o desenvolvimento de inovações tecnológicas, visando a melhorar a competitividade do setor produtivo. A partir dos anos 2000, foram introduzidos os conceitos de desenvolvimento sustentável e de inclusão social, ampliando-se a discussão da pesquisa e da inovação à sociedade, problematizando-se o próprio conceito de desenvolvimento. Como resultado do diagnóstico da situação nacional, foram apontadas as quatro prioridades estratégicas contempladas no Plano Nacional de Ciência e Tecnologia, de 2007-2010, reiterado pelas Estratégias Nacionais de Ciência, Tecnologia e Inovação para 2016-2022, quais sejam: (a) expansão e consolidação do Sistema </w:t>
      </w:r>
      <w:r w:rsidRPr="00B26C65">
        <w:rPr>
          <w:rFonts w:asciiTheme="majorHAnsi" w:hAnsiTheme="majorHAnsi" w:cstheme="majorHAnsi"/>
          <w:sz w:val="24"/>
          <w:szCs w:val="24"/>
        </w:rPr>
        <w:lastRenderedPageBreak/>
        <w:t xml:space="preserve">Nacional de Ciência e Tecnologia; (b) promoção da expansão tecnológica nas empresas; (c) pesquisa, desenvolvimento e inovação em áreas estratégicas; e (d) capacitação em ciência, tecnologia e inovação para o desenvolvimento social.   </w:t>
      </w:r>
    </w:p>
    <w:p w14:paraId="32B8585D" w14:textId="77777777"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 xml:space="preserve">Esforços contínuos necessitam ser envidados pela sociedade e, sobretudo, pela universidade pública para superação das desigualdades e da exclusão social, tornando-se fundamental um desenvolvimento científico e tecnológico inovador, assentado em uma política de redução de tais desigualdades e de exploração sustentável das riquezas nacionais e regionais, agregando valor à formação do egresso dos cursos superiores.  </w:t>
      </w:r>
    </w:p>
    <w:p w14:paraId="6522BB7A" w14:textId="77777777"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Neste quadro, eivado de desafios, a Universidade do Distrito Federal Professor Jorge Amaury Maia Nunes</w:t>
      </w:r>
      <w:r w:rsidRPr="00B26C65" w:rsidDel="00460D10">
        <w:rPr>
          <w:rFonts w:asciiTheme="majorHAnsi" w:hAnsiTheme="majorHAnsi" w:cstheme="majorHAnsi"/>
          <w:sz w:val="24"/>
          <w:szCs w:val="24"/>
        </w:rPr>
        <w:t xml:space="preserve"> </w:t>
      </w:r>
      <w:r w:rsidRPr="00B26C65">
        <w:rPr>
          <w:rFonts w:asciiTheme="majorHAnsi" w:hAnsiTheme="majorHAnsi" w:cstheme="majorHAnsi"/>
          <w:sz w:val="24"/>
          <w:szCs w:val="24"/>
        </w:rPr>
        <w:t>(</w:t>
      </w:r>
      <w:proofErr w:type="spellStart"/>
      <w:r w:rsidRPr="00B26C65">
        <w:rPr>
          <w:rFonts w:asciiTheme="majorHAnsi" w:hAnsiTheme="majorHAnsi" w:cstheme="majorHAnsi"/>
          <w:sz w:val="24"/>
          <w:szCs w:val="24"/>
        </w:rPr>
        <w:t>UnDF</w:t>
      </w:r>
      <w:proofErr w:type="spellEnd"/>
      <w:r w:rsidRPr="00B26C65">
        <w:rPr>
          <w:rFonts w:asciiTheme="majorHAnsi" w:hAnsiTheme="majorHAnsi" w:cstheme="majorHAnsi"/>
          <w:sz w:val="24"/>
          <w:szCs w:val="24"/>
        </w:rPr>
        <w:t>)</w:t>
      </w:r>
      <w:r w:rsidRPr="00B26C65" w:rsidDel="003B0D29">
        <w:rPr>
          <w:rFonts w:asciiTheme="majorHAnsi" w:hAnsiTheme="majorHAnsi" w:cstheme="majorHAnsi"/>
          <w:sz w:val="24"/>
          <w:szCs w:val="24"/>
        </w:rPr>
        <w:t xml:space="preserve"> </w:t>
      </w:r>
      <w:r w:rsidRPr="00B26C65">
        <w:rPr>
          <w:rFonts w:asciiTheme="majorHAnsi" w:hAnsiTheme="majorHAnsi" w:cstheme="majorHAnsi"/>
          <w:sz w:val="24"/>
          <w:szCs w:val="24"/>
        </w:rPr>
        <w:t xml:space="preserve">procura estabelecer diretrizes para a pesquisa, para a iniciação científica e para a inovação tecnológica que lhe permitam equacionar as necessidades de investimentos na produção de conhecimentos científicos e de inovações tecnológicas de que o Distrito Federal e o país carecem, preservando-se o acesso democrático às populações tradicionalmente excluídas. </w:t>
      </w:r>
    </w:p>
    <w:p w14:paraId="007F3368" w14:textId="77777777"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 xml:space="preserve">Assumindo a posição de que o desenvolvimento social requer a participação cultural e política e de que exige que o controle e a tomada de decisões sobre os rumos da sociedade sejam assegurados a todos, a </w:t>
      </w:r>
      <w:proofErr w:type="spellStart"/>
      <w:r w:rsidRPr="00B26C65">
        <w:rPr>
          <w:rFonts w:asciiTheme="majorHAnsi" w:hAnsiTheme="majorHAnsi" w:cstheme="majorHAnsi"/>
          <w:sz w:val="24"/>
          <w:szCs w:val="24"/>
        </w:rPr>
        <w:t>UnDF</w:t>
      </w:r>
      <w:proofErr w:type="spellEnd"/>
      <w:r w:rsidRPr="00B26C65">
        <w:rPr>
          <w:rFonts w:asciiTheme="majorHAnsi" w:hAnsiTheme="majorHAnsi" w:cstheme="majorHAnsi"/>
          <w:sz w:val="24"/>
          <w:szCs w:val="24"/>
        </w:rPr>
        <w:t xml:space="preserve"> deve contribuir para que as populações, sobretudo as do Distrito Federal e Região, sejam protagonistas do processo de desenvolvimento econômico, promovendo a geração e distribuição de riquezas para seu próprio benefício.</w:t>
      </w:r>
    </w:p>
    <w:p w14:paraId="2AE3C877" w14:textId="77777777"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 xml:space="preserve">Nesse sentido, as atividades de pesquisa, de iniciação científica e de inovação devem dialogar com a sociedade, reafirmando seu compromisso com a construção de uma instituição pública de qualidade, desempenhando seu papel de problematização da realidade social.  Para tanto, a pesquisa, iniciação científica e inovação se comprometem a observar, na definição das suas finalidades, no uso das metodologias, na divulgação dos resultados e na utilização das verbas públicas, os princípios da ética científica e da epistemologia que orientam as atividades-fim da </w:t>
      </w:r>
      <w:proofErr w:type="spellStart"/>
      <w:r w:rsidRPr="00B26C65">
        <w:rPr>
          <w:rFonts w:asciiTheme="majorHAnsi" w:hAnsiTheme="majorHAnsi" w:cstheme="majorHAnsi"/>
          <w:sz w:val="24"/>
          <w:szCs w:val="24"/>
        </w:rPr>
        <w:t>UnDF</w:t>
      </w:r>
      <w:proofErr w:type="spellEnd"/>
      <w:r w:rsidRPr="00B26C65">
        <w:rPr>
          <w:rFonts w:asciiTheme="majorHAnsi" w:hAnsiTheme="majorHAnsi" w:cstheme="majorHAnsi"/>
          <w:sz w:val="24"/>
          <w:szCs w:val="24"/>
        </w:rPr>
        <w:t xml:space="preserve">.  </w:t>
      </w:r>
    </w:p>
    <w:p w14:paraId="7F8E5319" w14:textId="77777777"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 xml:space="preserve">Para a prática das atividades de pesquisa, há que se envolver, necessariamente, a submissão dos projetos e das propostas de pesquisa ao Comitê de Ética em Pesquisa (CEP) da área respectiva, comitês estes que, em conformidade com a Resolução 466/2012/CNS/MS/CONEP, capítulo VII.2, correspondem a “colegiados interdisciplinares e independentes, de relevância pública, de caráter consultivo, deliberativo e educativo, criado para defender os interesses dos participantes da pesquisa em sua integridade e dignidade, bem como contribuir para o  incremento da pesquisa </w:t>
      </w:r>
      <w:r w:rsidRPr="00B26C65">
        <w:rPr>
          <w:rFonts w:asciiTheme="majorHAnsi" w:hAnsiTheme="majorHAnsi" w:cstheme="majorHAnsi"/>
          <w:sz w:val="24"/>
          <w:szCs w:val="24"/>
        </w:rPr>
        <w:lastRenderedPageBreak/>
        <w:t xml:space="preserve">dentro de padrões éticos.”. No específico, compete aos Grupos de Ética em Pesquisa (CEP) empreender a análise e emitir parecer devidamente motivado, no qual se apresente, de forma clara, objetiva e detalhada, a decisão do colegiado. </w:t>
      </w:r>
    </w:p>
    <w:p w14:paraId="1216D192" w14:textId="77777777"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 xml:space="preserve">Todos os </w:t>
      </w:r>
      <w:proofErr w:type="spellStart"/>
      <w:r w:rsidRPr="00B26C65">
        <w:rPr>
          <w:rFonts w:asciiTheme="majorHAnsi" w:hAnsiTheme="majorHAnsi" w:cstheme="majorHAnsi"/>
          <w:sz w:val="24"/>
          <w:szCs w:val="24"/>
        </w:rPr>
        <w:t>CEPs</w:t>
      </w:r>
      <w:proofErr w:type="spellEnd"/>
      <w:r w:rsidRPr="00B26C65">
        <w:rPr>
          <w:rFonts w:asciiTheme="majorHAnsi" w:hAnsiTheme="majorHAnsi" w:cstheme="majorHAnsi"/>
          <w:sz w:val="24"/>
          <w:szCs w:val="24"/>
        </w:rPr>
        <w:t xml:space="preserve"> devem fazer parte do Sistema integrado pela Comissão Nacional de Ética em Pesquisa (CONEP) do Conselho Nacional de Saúde. As pesquisas envolvendo seres humanos devem ser submetidas aos Comitês de Ética em Pesquisa por área, para a subsequente apreciação à Comissão Nacional de Ética em Pesquisa (CONEP), que, ao analisar e emitir o parecer, se torna corresponsável por assegurar a proteção dos participantes, lhe imputando uma legitimação específica. Quanto à pesquisa envolvendo seres humanos, corresponde a que tem como participante o ser humano direta ou indiretamente, incluindo a operacionalização de dados e de informações ou de materiais biológicos. Nesse sentido, cabe ao CEP desempenhar papel consultivo, deliberativo e educativo em questões de ética em pesquisa.</w:t>
      </w:r>
    </w:p>
    <w:p w14:paraId="10728411" w14:textId="77777777"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 xml:space="preserve">A base regulatória a ser observada pelos </w:t>
      </w:r>
      <w:proofErr w:type="spellStart"/>
      <w:r w:rsidRPr="00B26C65">
        <w:rPr>
          <w:rFonts w:asciiTheme="majorHAnsi" w:hAnsiTheme="majorHAnsi" w:cstheme="majorHAnsi"/>
          <w:sz w:val="24"/>
          <w:szCs w:val="24"/>
        </w:rPr>
        <w:t>CEPs</w:t>
      </w:r>
      <w:proofErr w:type="spellEnd"/>
      <w:r w:rsidRPr="00B26C65">
        <w:rPr>
          <w:rFonts w:asciiTheme="majorHAnsi" w:hAnsiTheme="majorHAnsi" w:cstheme="majorHAnsi"/>
          <w:sz w:val="24"/>
          <w:szCs w:val="24"/>
        </w:rPr>
        <w:t>, no que tange às competências e atribuições dos Comitês de Ética em Pesquisa remete, invariavelmente, à Resolução 466/2012/CNS/MS/CONEP, em seu subitem X.1. e, na origem, à Resolução 196/1996/CNS/MS. Subsidiariamente, a Resolução 510/2016/CNS/MS/CONEP estabelece as normas aplicáveis objetivamente às pesquisas em Ciências Humanas e Sociais.</w:t>
      </w:r>
    </w:p>
    <w:p w14:paraId="1441323B" w14:textId="77777777" w:rsidR="004D6417" w:rsidRPr="00B26C65" w:rsidRDefault="004D6417" w:rsidP="00CD13C8">
      <w:pPr>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 xml:space="preserve">Considerando os princípios éticos e científicos, quatro objetivos gerais são norteadores e pautam a Pesquisa, a Iniciação Científica e a Inovação na </w:t>
      </w:r>
      <w:proofErr w:type="spellStart"/>
      <w:r w:rsidRPr="00B26C65">
        <w:rPr>
          <w:rFonts w:asciiTheme="majorHAnsi" w:hAnsiTheme="majorHAnsi" w:cstheme="majorHAnsi"/>
          <w:sz w:val="24"/>
          <w:szCs w:val="24"/>
        </w:rPr>
        <w:t>UnDF</w:t>
      </w:r>
      <w:proofErr w:type="spellEnd"/>
      <w:r w:rsidRPr="00B26C65">
        <w:rPr>
          <w:rFonts w:asciiTheme="majorHAnsi" w:hAnsiTheme="majorHAnsi" w:cstheme="majorHAnsi"/>
          <w:sz w:val="24"/>
          <w:szCs w:val="24"/>
        </w:rPr>
        <w:t>:</w:t>
      </w:r>
    </w:p>
    <w:p w14:paraId="2430C1CD" w14:textId="77777777" w:rsidR="004D6417" w:rsidRPr="00B26C65" w:rsidRDefault="004D6417" w:rsidP="00CD13C8">
      <w:pPr>
        <w:widowControl w:val="0"/>
        <w:numPr>
          <w:ilvl w:val="0"/>
          <w:numId w:val="18"/>
        </w:numPr>
        <w:pBdr>
          <w:top w:val="nil"/>
          <w:left w:val="nil"/>
          <w:bottom w:val="nil"/>
          <w:right w:val="nil"/>
          <w:between w:val="nil"/>
        </w:pBdr>
        <w:tabs>
          <w:tab w:val="clear" w:pos="1615"/>
        </w:tabs>
        <w:spacing w:after="0" w:line="360" w:lineRule="auto"/>
        <w:ind w:right="709"/>
        <w:jc w:val="both"/>
        <w:rPr>
          <w:rFonts w:asciiTheme="majorHAnsi" w:hAnsiTheme="majorHAnsi" w:cstheme="majorHAnsi"/>
          <w:color w:val="181818" w:themeColor="accent6"/>
          <w:sz w:val="24"/>
          <w:szCs w:val="24"/>
        </w:rPr>
      </w:pPr>
      <w:r w:rsidRPr="00B26C65">
        <w:rPr>
          <w:rFonts w:asciiTheme="majorHAnsi" w:hAnsiTheme="majorHAnsi" w:cstheme="majorHAnsi"/>
          <w:color w:val="181818" w:themeColor="accent6"/>
          <w:sz w:val="24"/>
          <w:szCs w:val="24"/>
        </w:rPr>
        <w:t>promover a tecnologia e a inovação, nas diferentes áreas de conhecimento, visando ao desenvolvimento social, cultural e econômico de forma sustentável e solidária;</w:t>
      </w:r>
    </w:p>
    <w:p w14:paraId="7D878A12" w14:textId="77777777" w:rsidR="004D6417" w:rsidRPr="00B26C65" w:rsidRDefault="004D6417" w:rsidP="00CD13C8">
      <w:pPr>
        <w:widowControl w:val="0"/>
        <w:numPr>
          <w:ilvl w:val="0"/>
          <w:numId w:val="18"/>
        </w:numPr>
        <w:pBdr>
          <w:top w:val="nil"/>
          <w:left w:val="nil"/>
          <w:bottom w:val="nil"/>
          <w:right w:val="nil"/>
          <w:between w:val="nil"/>
        </w:pBdr>
        <w:tabs>
          <w:tab w:val="clear" w:pos="1615"/>
        </w:tabs>
        <w:spacing w:after="0" w:line="360" w:lineRule="auto"/>
        <w:ind w:right="709"/>
        <w:jc w:val="both"/>
        <w:rPr>
          <w:rFonts w:asciiTheme="majorHAnsi" w:hAnsiTheme="majorHAnsi" w:cstheme="majorHAnsi"/>
          <w:color w:val="181818" w:themeColor="accent6"/>
          <w:sz w:val="24"/>
          <w:szCs w:val="24"/>
        </w:rPr>
      </w:pPr>
      <w:r w:rsidRPr="00B26C65">
        <w:rPr>
          <w:rFonts w:asciiTheme="majorHAnsi" w:hAnsiTheme="majorHAnsi" w:cstheme="majorHAnsi"/>
          <w:color w:val="181818" w:themeColor="accent6"/>
          <w:sz w:val="24"/>
          <w:szCs w:val="24"/>
        </w:rPr>
        <w:t>contribuir com soluções para os problemas relacionados ao desenvolvimento sustentável da sociedade, valendo-se do fomento a pesquisas;</w:t>
      </w:r>
    </w:p>
    <w:p w14:paraId="53C8C202" w14:textId="77777777" w:rsidR="004D6417" w:rsidRPr="00B26C65" w:rsidRDefault="004D6417" w:rsidP="00CD13C8">
      <w:pPr>
        <w:numPr>
          <w:ilvl w:val="0"/>
          <w:numId w:val="18"/>
        </w:numPr>
        <w:pBdr>
          <w:top w:val="nil"/>
          <w:left w:val="nil"/>
          <w:bottom w:val="nil"/>
          <w:right w:val="nil"/>
          <w:between w:val="nil"/>
        </w:pBdr>
        <w:tabs>
          <w:tab w:val="clear" w:pos="1615"/>
        </w:tabs>
        <w:spacing w:after="0" w:line="360" w:lineRule="auto"/>
        <w:ind w:right="709"/>
        <w:jc w:val="both"/>
        <w:rPr>
          <w:rFonts w:asciiTheme="majorHAnsi" w:hAnsiTheme="majorHAnsi" w:cstheme="majorHAnsi"/>
          <w:color w:val="181818" w:themeColor="accent6"/>
          <w:sz w:val="24"/>
          <w:szCs w:val="24"/>
        </w:rPr>
      </w:pPr>
      <w:r w:rsidRPr="00B26C65">
        <w:rPr>
          <w:rFonts w:asciiTheme="majorHAnsi" w:hAnsiTheme="majorHAnsi" w:cstheme="majorHAnsi"/>
          <w:color w:val="181818" w:themeColor="accent6"/>
          <w:sz w:val="24"/>
          <w:szCs w:val="24"/>
        </w:rPr>
        <w:t>contribuir para a formação e engajamento de recursos humanos em atividades de pesquisa, desenvolvimento tecnológico e inovação; e</w:t>
      </w:r>
    </w:p>
    <w:p w14:paraId="57C7AF1A" w14:textId="77777777" w:rsidR="004D6417" w:rsidRPr="00B26C65" w:rsidRDefault="004D6417" w:rsidP="00CD13C8">
      <w:pPr>
        <w:widowControl w:val="0"/>
        <w:numPr>
          <w:ilvl w:val="0"/>
          <w:numId w:val="18"/>
        </w:numPr>
        <w:pBdr>
          <w:top w:val="nil"/>
          <w:left w:val="nil"/>
          <w:bottom w:val="nil"/>
          <w:right w:val="nil"/>
          <w:between w:val="nil"/>
        </w:pBdr>
        <w:tabs>
          <w:tab w:val="clear" w:pos="1615"/>
        </w:tabs>
        <w:spacing w:after="0" w:line="360" w:lineRule="auto"/>
        <w:ind w:right="709"/>
        <w:jc w:val="both"/>
        <w:rPr>
          <w:rFonts w:asciiTheme="majorHAnsi" w:hAnsiTheme="majorHAnsi" w:cstheme="majorHAnsi"/>
          <w:color w:val="181818" w:themeColor="accent6"/>
          <w:sz w:val="24"/>
          <w:szCs w:val="24"/>
        </w:rPr>
      </w:pPr>
      <w:r w:rsidRPr="00B26C65">
        <w:rPr>
          <w:rFonts w:asciiTheme="majorHAnsi" w:hAnsiTheme="majorHAnsi" w:cstheme="majorHAnsi"/>
          <w:color w:val="181818" w:themeColor="accent6"/>
          <w:sz w:val="24"/>
          <w:szCs w:val="24"/>
        </w:rPr>
        <w:t>consolidar-se como uma universidade promotora e comprometida com a pesquisa e inovação, bem como com a difusão do conhecimento científico e da transferência de conhecimento para a sociedade.</w:t>
      </w:r>
    </w:p>
    <w:p w14:paraId="22955343" w14:textId="77777777" w:rsidR="004D6417" w:rsidRPr="00032C7D" w:rsidRDefault="004D6417" w:rsidP="00CD13C8">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lastRenderedPageBreak/>
        <w:t xml:space="preserve">Assim, 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incentiva a prática da pesquisa, da iniciação científica e da inovação prevendo a concessão de auxílios para a execução de projetos científicos, tecnológicos e de inovação, formação de pessoal, promoção de congressos, seminários, intercâmbio com outras instituições, parcerias institucionais, assim como a divulgação dos resultados das pesquisas realizadas.</w:t>
      </w:r>
    </w:p>
    <w:p w14:paraId="55A7EA82" w14:textId="77777777" w:rsidR="004D6417" w:rsidRPr="00032C7D" w:rsidRDefault="004D6417" w:rsidP="00CD13C8">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A pesquisa na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compreende um conjunto de reflexões e de ações sistemáticas para a geração de conhecimento, a fim de estreitar suas relações com o ensino e a extensão, fortalecendo e ampliando a produtividade, com vistas a contribuir para o desenvolvimento social e econômico sustentável. As atividades e esforços institucionais devem focar a vocação científica, viabilizando-se a participação de docentes, de técnicos-administrativos e de discentes nos diferentes projetos de pesquisa, de iniciação científica e de inovação, visando a aprimorar a aprendizagem e desenvolver novos talentos.          </w:t>
      </w:r>
    </w:p>
    <w:p w14:paraId="25DC6DC5" w14:textId="77777777" w:rsidR="004D6417" w:rsidRPr="00032C7D" w:rsidRDefault="004D6417" w:rsidP="00CD13C8">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Preservando-se e valorizando-se um olhar para o coletivo, se empreendem ações organizadas sistematicamente para a resolução de problemas, devendo o conhecimento produzido ser convertido em objeto de discussão e de avaliação da comunidade científica. Nesse sentido, 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estrutura suas políticas e diretrizes para a pesquisa segundo três enfoques: (i) pesquisa científica e tecnológica; (</w:t>
      </w:r>
      <w:proofErr w:type="spellStart"/>
      <w:r w:rsidRPr="00032C7D">
        <w:rPr>
          <w:rFonts w:asciiTheme="majorHAnsi" w:hAnsiTheme="majorHAnsi" w:cstheme="majorHAnsi"/>
          <w:sz w:val="24"/>
          <w:szCs w:val="24"/>
        </w:rPr>
        <w:t>ii</w:t>
      </w:r>
      <w:proofErr w:type="spellEnd"/>
      <w:r w:rsidRPr="00032C7D">
        <w:rPr>
          <w:rFonts w:asciiTheme="majorHAnsi" w:hAnsiTheme="majorHAnsi" w:cstheme="majorHAnsi"/>
          <w:sz w:val="24"/>
          <w:szCs w:val="24"/>
        </w:rPr>
        <w:t>) a iniciação científica e tecnológica; e (</w:t>
      </w:r>
      <w:proofErr w:type="spellStart"/>
      <w:r w:rsidRPr="00032C7D">
        <w:rPr>
          <w:rFonts w:asciiTheme="majorHAnsi" w:hAnsiTheme="majorHAnsi" w:cstheme="majorHAnsi"/>
          <w:sz w:val="24"/>
          <w:szCs w:val="24"/>
        </w:rPr>
        <w:t>iii</w:t>
      </w:r>
      <w:proofErr w:type="spellEnd"/>
      <w:r w:rsidRPr="00032C7D">
        <w:rPr>
          <w:rFonts w:asciiTheme="majorHAnsi" w:hAnsiTheme="majorHAnsi" w:cstheme="majorHAnsi"/>
          <w:sz w:val="24"/>
          <w:szCs w:val="24"/>
        </w:rPr>
        <w:t>) inovação tecnológica.</w:t>
      </w:r>
    </w:p>
    <w:p w14:paraId="146BF1AA" w14:textId="77777777" w:rsidR="004D6417" w:rsidRPr="00032C7D" w:rsidRDefault="004D6417" w:rsidP="00CD13C8">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Finalmente, mister se faz observar que 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zela pelos  direitos fundamentais de liberdade, de privacidade e do livre desenvolvimento da personalidade, assegurando a criação de um cenário de segurança jurídica, com a padronização de regulamentos e de práticas para promover a proteção aos dados pessoais, em consonância com a Lei n. 13.709/2018, a Lei Geral de Proteção de Dados Pessoais, bem como com as exigências da Lei n. 13.460/2017, que trata da participação, proteção e defesa dos direitos do usuário dos serviços públicos.</w:t>
      </w:r>
    </w:p>
    <w:p w14:paraId="0C22CB19" w14:textId="29638EB9" w:rsidR="004D6417" w:rsidRDefault="004D6417" w:rsidP="00CD13C8">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Visando a convergir com a regulação em tela, a conformidade exige a implementação de políticas, de processos, de termos e de adequação de contratos que assegurem a governança e a gestão de dados pessoais.  Ressalte-se que todos os dados tratados, tanto no meio físico quanto no digital, estão sujeitos à regulação.  </w:t>
      </w:r>
    </w:p>
    <w:p w14:paraId="2DD6245F" w14:textId="169C02AE" w:rsidR="004D6417" w:rsidRPr="00B26C65" w:rsidRDefault="00032C7D" w:rsidP="00032C7D">
      <w:pPr>
        <w:pStyle w:val="Ttulo3"/>
        <w:numPr>
          <w:ilvl w:val="2"/>
          <w:numId w:val="47"/>
        </w:numPr>
        <w:ind w:left="709" w:hanging="709"/>
        <w:rPr>
          <w:rFonts w:asciiTheme="majorHAnsi" w:hAnsiTheme="majorHAnsi" w:cstheme="majorHAnsi"/>
        </w:rPr>
      </w:pPr>
      <w:bookmarkStart w:id="5" w:name="_Toc101884585"/>
      <w:r w:rsidRPr="00B26C65">
        <w:rPr>
          <w:rFonts w:asciiTheme="majorHAnsi" w:hAnsiTheme="majorHAnsi" w:cstheme="majorHAnsi"/>
        </w:rPr>
        <w:t>POLÍTICAS DE PESQUISA CIENTÍFICA E TECNOLÓGICA</w:t>
      </w:r>
      <w:bookmarkEnd w:id="5"/>
    </w:p>
    <w:p w14:paraId="69E03C64" w14:textId="77777777" w:rsidR="004D6417" w:rsidRPr="00032C7D" w:rsidRDefault="004D6417" w:rsidP="004D6417">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O Decreto 9.283/2018, que regulamenta a Lei n. 10.973/2004, define medidas de incentivo à inovação e à pesquisa científica e tecnológica, com vistas à capacitação tecnológica, ao alcance da </w:t>
      </w:r>
      <w:r w:rsidRPr="00032C7D">
        <w:rPr>
          <w:rFonts w:asciiTheme="majorHAnsi" w:hAnsiTheme="majorHAnsi" w:cstheme="majorHAnsi"/>
          <w:sz w:val="24"/>
          <w:szCs w:val="24"/>
        </w:rPr>
        <w:lastRenderedPageBreak/>
        <w:t xml:space="preserve">autonomia tecnológica e ao desenvolvimento do sistema produtivo nacional e regional. A universidade, de acordo com o artigo 3º. do Decreto, como ambiente promotor de pesquisa e da inovação, deve investir em espaços adequados, deve estimular e apoiar a constituição de alianças estratégicas e o desenvolvimento de projetos de cooperação que envolvam empresas, outras Instituições Científicas, Tecnológicas e de Inovação (ICT) — públicas ou privadas — e entidades privadas sem fins lucrativos destinados às atividades de pesquisa e de desenvolvimento, as quais objetivem a geração de produtos, de processos e de serviços inovadores e a transferência e difusão de tecnologia. De acordo com as Leis n. 10.973/2004 e n. 13.243/2016, diversos atores podem ser considerados no escopo das Políticas de Iniciação Científica e Tecnológica da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a saber: o pesquisador da universidade; as agências de fomento; o inventor independente; a incubadora de empresas;</w:t>
      </w:r>
      <w:bookmarkStart w:id="6" w:name="art2iv."/>
      <w:bookmarkStart w:id="7" w:name="art2v..."/>
      <w:bookmarkEnd w:id="6"/>
      <w:bookmarkEnd w:id="7"/>
      <w:r w:rsidRPr="00032C7D">
        <w:rPr>
          <w:rFonts w:asciiTheme="majorHAnsi" w:hAnsiTheme="majorHAnsi" w:cstheme="majorHAnsi"/>
          <w:sz w:val="24"/>
          <w:szCs w:val="24"/>
        </w:rPr>
        <w:t xml:space="preserve"> a própria Instituição Científica, Tecnológica e de Inovação (ICT); o Núcleo de Inovação Tecnológica (NIT); a fundação de apoio da universidade pública; o parque tecnológico; o polo tecnológico e o seu capital intelectual.</w:t>
      </w:r>
      <w:bookmarkStart w:id="8" w:name="art2vii..."/>
      <w:bookmarkStart w:id="9" w:name="art2xiv"/>
      <w:bookmarkEnd w:id="8"/>
      <w:bookmarkEnd w:id="9"/>
    </w:p>
    <w:p w14:paraId="5A79C7B4" w14:textId="77777777" w:rsidR="004D6417" w:rsidRPr="00032C7D" w:rsidRDefault="004D6417" w:rsidP="004D6417">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Os projetos de pesquisa e de inovação da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bem como as atividades de desenvolvimento da cultura inovadora nos cursos de graduação e de pós-graduação, têm suas prioridades alinhadas com aquelas previstas no Decreto 38.126/2017, que instituiu a Política Distrital de Ciência, Tecnologia e Inovação (Inova Brasília), alinhando-se com as Políticas Institucionais de Inovação, bem como de Graduação e de Pós-Graduação da Universidade.</w:t>
      </w:r>
    </w:p>
    <w:p w14:paraId="0CEF3C81" w14:textId="77777777" w:rsidR="004D6417" w:rsidRPr="00032C7D" w:rsidRDefault="004D6417" w:rsidP="004D6417">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Tendo por referência a Lei n. 13.243/2016, que estabelece medidas de incentivo à inovação e à pesquisa científica e tecnológica no ambiente produtivo, com vistas à capacitação tecnológica, ao alcance da autonomia tecnológica e ao desenvolvimento do sistema produtivo nacional e regional, 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destaca como princípios norteadores de sua Política de Pesquisa Científica e Tecnológica o seguinte:</w:t>
      </w:r>
    </w:p>
    <w:p w14:paraId="50F0DADB"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10" w:name="art1p"/>
      <w:bookmarkStart w:id="11" w:name="art1pi"/>
      <w:bookmarkEnd w:id="10"/>
      <w:bookmarkEnd w:id="11"/>
      <w:r w:rsidRPr="00B26C65">
        <w:rPr>
          <w:rFonts w:asciiTheme="majorHAnsi" w:hAnsiTheme="majorHAnsi" w:cstheme="majorHAnsi"/>
          <w:sz w:val="24"/>
          <w:szCs w:val="24"/>
        </w:rPr>
        <w:t xml:space="preserve">estímulo e promoção das atividades científicas e tecnológicas como estratégicas para o desenvolvimento institucional, econômico e social;  </w:t>
      </w:r>
    </w:p>
    <w:p w14:paraId="4308F407"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12" w:name="art1pii"/>
      <w:bookmarkEnd w:id="12"/>
      <w:r w:rsidRPr="00B26C65">
        <w:rPr>
          <w:rFonts w:asciiTheme="majorHAnsi" w:hAnsiTheme="majorHAnsi" w:cstheme="majorHAnsi"/>
          <w:sz w:val="24"/>
          <w:szCs w:val="24"/>
        </w:rPr>
        <w:t xml:space="preserve">desenvolvimento, promoção e continuidade dos processos de desenvolvimento científico, tecnológico e de inovação, assegurados os recursos econômicos e financeiros e as pessoas para tal finalidade;  </w:t>
      </w:r>
    </w:p>
    <w:p w14:paraId="49867CAB"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13" w:name="art1piii"/>
      <w:bookmarkEnd w:id="13"/>
      <w:r w:rsidRPr="00B26C65">
        <w:rPr>
          <w:rFonts w:asciiTheme="majorHAnsi" w:hAnsiTheme="majorHAnsi" w:cstheme="majorHAnsi"/>
          <w:sz w:val="24"/>
          <w:szCs w:val="24"/>
        </w:rPr>
        <w:t xml:space="preserve">redução das desigualdades regionais;  </w:t>
      </w:r>
    </w:p>
    <w:p w14:paraId="47699AF1"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14" w:name="art1piv"/>
      <w:bookmarkStart w:id="15" w:name="art1pv"/>
      <w:bookmarkEnd w:id="14"/>
      <w:bookmarkEnd w:id="15"/>
      <w:r w:rsidRPr="00B26C65">
        <w:rPr>
          <w:rFonts w:asciiTheme="majorHAnsi" w:hAnsiTheme="majorHAnsi" w:cstheme="majorHAnsi"/>
          <w:sz w:val="24"/>
          <w:szCs w:val="24"/>
        </w:rPr>
        <w:t xml:space="preserve">cooperação e interação com os entes públicos e privados; </w:t>
      </w:r>
    </w:p>
    <w:p w14:paraId="3969DBD4"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16" w:name="art1pvi"/>
      <w:bookmarkEnd w:id="16"/>
      <w:r w:rsidRPr="00B26C65">
        <w:rPr>
          <w:rFonts w:asciiTheme="majorHAnsi" w:hAnsiTheme="majorHAnsi" w:cstheme="majorHAnsi"/>
          <w:sz w:val="24"/>
          <w:szCs w:val="24"/>
        </w:rPr>
        <w:lastRenderedPageBreak/>
        <w:t>constituição e instalação de centros de pesquisa, desenvolvimento e inovação e de parques e de polos tecnológicos no Distrito Federal;</w:t>
      </w:r>
    </w:p>
    <w:p w14:paraId="2D232A69"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17" w:name="art1pvii"/>
      <w:bookmarkEnd w:id="17"/>
      <w:r w:rsidRPr="00B26C65">
        <w:rPr>
          <w:rFonts w:asciiTheme="majorHAnsi" w:hAnsiTheme="majorHAnsi" w:cstheme="majorHAnsi"/>
          <w:sz w:val="24"/>
          <w:szCs w:val="24"/>
        </w:rPr>
        <w:t xml:space="preserve">incentivo à constituição de ambientes favoráveis à inovação e às atividades de transferência de tecnologia;  </w:t>
      </w:r>
    </w:p>
    <w:p w14:paraId="391EC22E"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18" w:name="art1pix"/>
      <w:bookmarkEnd w:id="18"/>
      <w:r w:rsidRPr="00B26C65">
        <w:rPr>
          <w:rFonts w:asciiTheme="majorHAnsi" w:hAnsiTheme="majorHAnsi" w:cstheme="majorHAnsi"/>
          <w:sz w:val="24"/>
          <w:szCs w:val="24"/>
        </w:rPr>
        <w:t xml:space="preserve">promoção do desenvolvimento de processos de formação e capacitação científica e tecnológica, atendendo ao público interno e externo da universidade; </w:t>
      </w:r>
    </w:p>
    <w:p w14:paraId="6C0C35DA"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19" w:name="art1px"/>
      <w:bookmarkEnd w:id="19"/>
      <w:r w:rsidRPr="00B26C65">
        <w:rPr>
          <w:rFonts w:asciiTheme="majorHAnsi" w:hAnsiTheme="majorHAnsi" w:cstheme="majorHAnsi"/>
          <w:sz w:val="24"/>
          <w:szCs w:val="24"/>
        </w:rPr>
        <w:t xml:space="preserve">fortalecimento das capacidades operacional, científica, tecnológica e de gestão de pessoas e de recursos; </w:t>
      </w:r>
    </w:p>
    <w:p w14:paraId="2B7ACF8D"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20" w:name="art1pxi"/>
      <w:bookmarkEnd w:id="20"/>
      <w:r w:rsidRPr="00B26C65">
        <w:rPr>
          <w:rFonts w:asciiTheme="majorHAnsi" w:hAnsiTheme="majorHAnsi" w:cstheme="majorHAnsi"/>
          <w:sz w:val="24"/>
          <w:szCs w:val="24"/>
        </w:rPr>
        <w:t xml:space="preserve">atratividade dos instrumentos de fomento e de crédito, bem como sua permanente atualização e aperfeiçoamento;  </w:t>
      </w:r>
    </w:p>
    <w:p w14:paraId="217928AB"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21" w:name="art1pxii"/>
      <w:bookmarkEnd w:id="21"/>
      <w:r w:rsidRPr="00B26C65">
        <w:rPr>
          <w:rFonts w:asciiTheme="majorHAnsi" w:hAnsiTheme="majorHAnsi" w:cstheme="majorHAnsi"/>
          <w:sz w:val="24"/>
          <w:szCs w:val="24"/>
        </w:rPr>
        <w:t>simplificação de procedimentos para gestão de projetos de ciência, tecnologia e inovação e adoção de controle por resultados em sua avaliação; e</w:t>
      </w:r>
    </w:p>
    <w:p w14:paraId="4019F6CC" w14:textId="77777777" w:rsidR="004D6417" w:rsidRPr="00B26C65" w:rsidRDefault="004D6417" w:rsidP="00032C7D">
      <w:pPr>
        <w:pStyle w:val="PargrafodaLista"/>
        <w:numPr>
          <w:ilvl w:val="0"/>
          <w:numId w:val="42"/>
        </w:numPr>
        <w:spacing w:before="280" w:after="0" w:line="360" w:lineRule="auto"/>
        <w:ind w:left="709" w:hanging="357"/>
        <w:jc w:val="both"/>
        <w:rPr>
          <w:rFonts w:asciiTheme="majorHAnsi" w:hAnsiTheme="majorHAnsi" w:cstheme="majorHAnsi"/>
          <w:sz w:val="24"/>
          <w:szCs w:val="24"/>
        </w:rPr>
      </w:pPr>
      <w:bookmarkStart w:id="22" w:name="art1pxiii"/>
      <w:bookmarkStart w:id="23" w:name="art1pxiv"/>
      <w:bookmarkEnd w:id="22"/>
      <w:bookmarkEnd w:id="23"/>
      <w:r w:rsidRPr="00B26C65">
        <w:rPr>
          <w:rFonts w:asciiTheme="majorHAnsi" w:hAnsiTheme="majorHAnsi" w:cstheme="majorHAnsi"/>
          <w:sz w:val="24"/>
          <w:szCs w:val="24"/>
        </w:rPr>
        <w:t xml:space="preserve">apoio, incentivo e integração dos inventores independentes às atividades das </w:t>
      </w:r>
      <w:proofErr w:type="spellStart"/>
      <w:r w:rsidRPr="00B26C65">
        <w:rPr>
          <w:rFonts w:asciiTheme="majorHAnsi" w:hAnsiTheme="majorHAnsi" w:cstheme="majorHAnsi"/>
          <w:sz w:val="24"/>
          <w:szCs w:val="24"/>
        </w:rPr>
        <w:t>ICTs</w:t>
      </w:r>
      <w:proofErr w:type="spellEnd"/>
      <w:r w:rsidRPr="00B26C65">
        <w:rPr>
          <w:rFonts w:asciiTheme="majorHAnsi" w:hAnsiTheme="majorHAnsi" w:cstheme="majorHAnsi"/>
          <w:sz w:val="24"/>
          <w:szCs w:val="24"/>
        </w:rPr>
        <w:t xml:space="preserve"> e ao sistema produtivo.  </w:t>
      </w:r>
    </w:p>
    <w:p w14:paraId="3F1DBF4F" w14:textId="77777777" w:rsidR="004D6417" w:rsidRPr="00B26C65" w:rsidRDefault="004D6417" w:rsidP="004D6417">
      <w:pPr>
        <w:pStyle w:val="PargrafodaLista"/>
        <w:spacing w:before="280" w:after="60"/>
        <w:ind w:left="709"/>
        <w:jc w:val="both"/>
        <w:rPr>
          <w:rFonts w:asciiTheme="majorHAnsi" w:hAnsiTheme="majorHAnsi" w:cstheme="majorHAnsi"/>
          <w:color w:val="000000"/>
          <w:sz w:val="27"/>
          <w:szCs w:val="27"/>
        </w:rPr>
      </w:pPr>
    </w:p>
    <w:p w14:paraId="73411350" w14:textId="77777777" w:rsidR="004D6417" w:rsidRPr="00032C7D" w:rsidRDefault="004D6417" w:rsidP="004D6417">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Com apoio das legislações federal e distrital vigentes, reitera-se a necessidade de se ampliar os investimentos públicos em pesquisa científica e tecnológica, sobretudo em um país em desenvolvimento com graves carências sociais. Quando se depara com um quadro eivado de números negativos das publicações derivadas da produção científica e tecnológica, reforça-se a preocupação com a busca do conhecimento como base para inovação, objetivando o próprio desenvolvimento socioeconômico sustentável. É na universidade pública e em centros de pesquisa públicos e privados que o discurso do incremento do desenvolvimento científico e tecnológico ganha força e encontra eco para reverberar junto à comunidade acadêmica e à sociedade.  Nesse fórum, a produção científica e tecnológica necessita se iniciar na graduação, com a iniciação científica e tecnológica, alcançando todas as áreas contempladas pela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em sua pós-graduação. Reforça-se, destarte, a necessidade da implementação de políticas de Ciência &amp; Inovação para a Universidade, que dialoguem com a Secretaria de Estado de Ciência, Tecnologia e Inovação do Distrito Federal (SECTI/DF).</w:t>
      </w:r>
    </w:p>
    <w:p w14:paraId="228EC732" w14:textId="77777777" w:rsidR="004D6417" w:rsidRPr="00032C7D" w:rsidRDefault="004D6417" w:rsidP="004D6417">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Em que pese o trabalho científico não se encontrar no mesmo nível de países desenvolvidos, os números da pesquisa científica e tecnológica têm se traduzido em um relevante incremento nos últimos cinco anos, carreando maior atenção da comunidade científica internacional. Ressalve-se </w:t>
      </w:r>
      <w:r w:rsidRPr="00032C7D">
        <w:rPr>
          <w:rFonts w:asciiTheme="majorHAnsi" w:hAnsiTheme="majorHAnsi" w:cstheme="majorHAnsi"/>
          <w:sz w:val="24"/>
          <w:szCs w:val="24"/>
        </w:rPr>
        <w:lastRenderedPageBreak/>
        <w:t xml:space="preserve">que os países chamados desenvolvidos se evidenciam pelo investimento e consolidação de uma significativa pesquisa científica. Indubitavelmente, a produção tecnológica resultante da produção científica traz representativos retornos ao capital investido, que se traduz no desenvolvimento regional e socioeconômico. No específico, torna-se indispensável que o país deixe de ser um simples consumidor de novas tecnologias e que passe a ser um desenvolvedor, sendo a Universidade o </w:t>
      </w:r>
      <w:proofErr w:type="spellStart"/>
      <w:r w:rsidRPr="00032C7D">
        <w:rPr>
          <w:rFonts w:asciiTheme="majorHAnsi" w:hAnsiTheme="majorHAnsi" w:cstheme="majorHAnsi"/>
          <w:sz w:val="24"/>
          <w:szCs w:val="24"/>
        </w:rPr>
        <w:t>locus</w:t>
      </w:r>
      <w:proofErr w:type="spellEnd"/>
      <w:r w:rsidRPr="00032C7D">
        <w:rPr>
          <w:rFonts w:asciiTheme="majorHAnsi" w:hAnsiTheme="majorHAnsi" w:cstheme="majorHAnsi"/>
          <w:sz w:val="24"/>
          <w:szCs w:val="24"/>
        </w:rPr>
        <w:t xml:space="preserve"> em que se viabiliza tal expertise.</w:t>
      </w:r>
    </w:p>
    <w:p w14:paraId="5A7C88A1" w14:textId="77777777" w:rsidR="004D6417" w:rsidRPr="00032C7D" w:rsidRDefault="004D6417" w:rsidP="004D6417">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 xml:space="preserve">Ganha destaque a importância da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nesse constructo, promovendo a valorização e o fortalecimento da pesquisa científica e tecnológica como uma das formas de estimular o desenvolvimento regional e socioeconômico sustentáveis. Consciente de sua responsabilidade para com a sociedade do Distrito Federal e Região, bem como para com o seu desenvolvimento, possibilitando inclusive avanços na Saúde, Engenharias e Tecnologias, 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consolida suas políticas de Pesquisa Científica e Tecnológica.</w:t>
      </w:r>
    </w:p>
    <w:p w14:paraId="76925C8E" w14:textId="77777777" w:rsidR="004D6417" w:rsidRPr="00032C7D" w:rsidRDefault="004D6417" w:rsidP="00032C7D">
      <w:pPr>
        <w:spacing w:line="360" w:lineRule="auto"/>
        <w:ind w:firstLine="709"/>
        <w:jc w:val="both"/>
        <w:rPr>
          <w:rFonts w:asciiTheme="majorHAnsi" w:hAnsiTheme="majorHAnsi" w:cstheme="majorHAnsi"/>
          <w:sz w:val="24"/>
          <w:szCs w:val="24"/>
        </w:rPr>
      </w:pPr>
      <w:r w:rsidRPr="00032C7D">
        <w:rPr>
          <w:rFonts w:asciiTheme="majorHAnsi" w:hAnsiTheme="majorHAnsi" w:cstheme="majorHAnsi"/>
          <w:sz w:val="24"/>
          <w:szCs w:val="24"/>
        </w:rPr>
        <w:t>No que concerne à Pesquisa Científica e Tecnológica, destacam-se as seguintes diretrizes:</w:t>
      </w:r>
    </w:p>
    <w:p w14:paraId="67F5AC25"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before="280"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 xml:space="preserve">desenvolver a pesquisa nas áreas de concentração dos programas de </w:t>
      </w:r>
      <w:proofErr w:type="spellStart"/>
      <w:r w:rsidRPr="00032C7D">
        <w:rPr>
          <w:rFonts w:asciiTheme="majorHAnsi" w:hAnsiTheme="majorHAnsi" w:cstheme="majorHAnsi"/>
          <w:color w:val="181818" w:themeColor="accent6"/>
          <w:sz w:val="24"/>
          <w:szCs w:val="24"/>
        </w:rPr>
        <w:t>pós-graduação</w:t>
      </w:r>
      <w:proofErr w:type="spellEnd"/>
      <w:r w:rsidRPr="00032C7D">
        <w:rPr>
          <w:rFonts w:asciiTheme="majorHAnsi" w:hAnsiTheme="majorHAnsi" w:cstheme="majorHAnsi"/>
          <w:color w:val="181818" w:themeColor="accent6"/>
          <w:sz w:val="24"/>
          <w:szCs w:val="24"/>
        </w:rPr>
        <w:t xml:space="preserve"> </w:t>
      </w:r>
      <w:r w:rsidRPr="00032C7D">
        <w:rPr>
          <w:rFonts w:asciiTheme="majorHAnsi" w:hAnsiTheme="majorHAnsi" w:cstheme="majorHAnsi"/>
          <w:i/>
          <w:color w:val="181818" w:themeColor="accent6"/>
          <w:sz w:val="24"/>
          <w:szCs w:val="24"/>
        </w:rPr>
        <w:t>stricto sensu</w:t>
      </w:r>
      <w:r w:rsidRPr="00032C7D">
        <w:rPr>
          <w:rFonts w:asciiTheme="majorHAnsi" w:hAnsiTheme="majorHAnsi" w:cstheme="majorHAnsi"/>
          <w:color w:val="181818" w:themeColor="accent6"/>
          <w:sz w:val="24"/>
          <w:szCs w:val="24"/>
        </w:rPr>
        <w:t xml:space="preserve">, e nos grupos de pesquisa voltados à </w:t>
      </w:r>
      <w:proofErr w:type="spellStart"/>
      <w:r w:rsidRPr="00032C7D">
        <w:rPr>
          <w:rFonts w:asciiTheme="majorHAnsi" w:hAnsiTheme="majorHAnsi" w:cstheme="majorHAnsi"/>
          <w:color w:val="181818" w:themeColor="accent6"/>
          <w:sz w:val="24"/>
          <w:szCs w:val="24"/>
        </w:rPr>
        <w:t>geração</w:t>
      </w:r>
      <w:proofErr w:type="spellEnd"/>
      <w:r w:rsidRPr="00032C7D">
        <w:rPr>
          <w:rFonts w:asciiTheme="majorHAnsi" w:hAnsiTheme="majorHAnsi" w:cstheme="majorHAnsi"/>
          <w:color w:val="181818" w:themeColor="accent6"/>
          <w:sz w:val="24"/>
          <w:szCs w:val="24"/>
        </w:rPr>
        <w:t xml:space="preserve"> de conhecimentos;</w:t>
      </w:r>
    </w:p>
    <w:p w14:paraId="56D9EB52"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 xml:space="preserve">fortalecer a pesquisa enquanto atividade coletiva e interdisciplinar, promovendo a interlocução, o debate e a cooperação dos pesquisadores </w:t>
      </w:r>
      <w:r w:rsidRPr="00032C7D">
        <w:rPr>
          <w:rFonts w:asciiTheme="majorHAnsi" w:hAnsiTheme="majorHAnsi" w:cstheme="majorHAnsi"/>
          <w:b/>
          <w:bCs/>
          <w:iCs/>
          <w:color w:val="181818" w:themeColor="accent6"/>
          <w:sz w:val="24"/>
          <w:szCs w:val="24"/>
        </w:rPr>
        <w:t>com outras</w:t>
      </w:r>
      <w:r w:rsidRPr="00032C7D">
        <w:rPr>
          <w:rFonts w:asciiTheme="majorHAnsi" w:hAnsiTheme="majorHAnsi" w:cstheme="majorHAnsi"/>
          <w:i/>
          <w:color w:val="181818" w:themeColor="accent6"/>
          <w:sz w:val="24"/>
          <w:szCs w:val="24"/>
        </w:rPr>
        <w:t xml:space="preserve"> </w:t>
      </w:r>
      <w:r w:rsidRPr="00032C7D">
        <w:rPr>
          <w:rFonts w:asciiTheme="majorHAnsi" w:hAnsiTheme="majorHAnsi" w:cstheme="majorHAnsi"/>
          <w:color w:val="181818" w:themeColor="accent6"/>
          <w:sz w:val="24"/>
          <w:szCs w:val="24"/>
        </w:rPr>
        <w:t xml:space="preserve">instituições; </w:t>
      </w:r>
    </w:p>
    <w:p w14:paraId="01258781"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estimular e implementar o desenvolvimento de pesquisas em parceria com empresas, instituições do terceiro setor e outras instituições nacionais e internacionais de ensino e de pesquisa, por meio de projetos compartilhados que objetivem o desenvolvimento regional;</w:t>
      </w:r>
    </w:p>
    <w:p w14:paraId="17CC03C2"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formar pesquisadores por meio de parcerias, intercâmbios e acordos de cooperação com outras instituições de ensino e de pesquisa, nacionais e estrangeiras;</w:t>
      </w:r>
    </w:p>
    <w:p w14:paraId="08B8DD2F"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implementar espaços plurais, propiciando o diálogo e o debate entre diferentes posições teóricas e metodológicas;</w:t>
      </w:r>
    </w:p>
    <w:p w14:paraId="3709F96D"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qualificar, requalificar e capacitar docentes, técnicos-administrativos e pesquisadores em nível nacional e internacional;</w:t>
      </w:r>
    </w:p>
    <w:p w14:paraId="14B2A646"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 xml:space="preserve">avaliar sistematicamente a pesquisa interna e externa, para a garantia efetiva da qualidade, da contribuição ao desenvolvimento regional sustentável, da prioridade e da divulgação da produção intelectual em veículos de impacto; </w:t>
      </w:r>
    </w:p>
    <w:p w14:paraId="24A19B28"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lastRenderedPageBreak/>
        <w:t>ampliar e aprimorar permanentemente a infraestrutura para desenvolvimento de pesquisas de porte mundial;</w:t>
      </w:r>
    </w:p>
    <w:p w14:paraId="66CA0B32"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 xml:space="preserve">incentivar e estimular o registro de grupos de pesquisa junto ao CNPq; </w:t>
      </w:r>
    </w:p>
    <w:p w14:paraId="701C69CF"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incrementar e incentivar a realização de pesquisas científicas e tecnológicas interinstitucionais, nacionais e internacionais;</w:t>
      </w:r>
    </w:p>
    <w:p w14:paraId="0D141294"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 xml:space="preserve">implementar auxílio à participação de docentes, de técnicos e de discentes vinculados a projetos de pesquisa em eventos acadêmicos e científicos qualificados; </w:t>
      </w:r>
    </w:p>
    <w:p w14:paraId="56196C4A"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sz w:val="24"/>
          <w:szCs w:val="24"/>
        </w:rPr>
      </w:pPr>
      <w:r w:rsidRPr="00032C7D">
        <w:rPr>
          <w:rFonts w:asciiTheme="majorHAnsi" w:hAnsiTheme="majorHAnsi" w:cstheme="majorHAnsi"/>
          <w:sz w:val="24"/>
          <w:szCs w:val="24"/>
        </w:rPr>
        <w:t>criar mecanismos que possibilitem maior envolvimento e comprometimento dos pesquisadores na captação de recursos e de fomento para as pesquisas e iniciação científica;</w:t>
      </w:r>
    </w:p>
    <w:p w14:paraId="285C3963"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sz w:val="24"/>
          <w:szCs w:val="24"/>
        </w:rPr>
      </w:pPr>
      <w:r w:rsidRPr="00032C7D">
        <w:rPr>
          <w:rFonts w:asciiTheme="majorHAnsi" w:hAnsiTheme="majorHAnsi" w:cstheme="majorHAnsi"/>
          <w:sz w:val="24"/>
          <w:szCs w:val="24"/>
        </w:rPr>
        <w:t>incentivar os docentes a participarem dos editais de bolsas de pesquisa do CNPq, CAPES e Fundações ou Associações de fomento à pesquisa;</w:t>
      </w:r>
    </w:p>
    <w:p w14:paraId="75125105"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sz w:val="24"/>
          <w:szCs w:val="24"/>
        </w:rPr>
      </w:pPr>
      <w:r w:rsidRPr="00032C7D">
        <w:rPr>
          <w:rFonts w:asciiTheme="majorHAnsi" w:hAnsiTheme="majorHAnsi" w:cstheme="majorHAnsi"/>
          <w:sz w:val="24"/>
          <w:szCs w:val="24"/>
        </w:rPr>
        <w:t>estimular e incentivar a formação de comunidades e de grupos de discussão sobre ciência e tecnologia;</w:t>
      </w:r>
    </w:p>
    <w:p w14:paraId="5ABB26A6"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sz w:val="24"/>
          <w:szCs w:val="24"/>
        </w:rPr>
      </w:pPr>
      <w:r w:rsidRPr="00032C7D">
        <w:rPr>
          <w:rFonts w:asciiTheme="majorHAnsi" w:hAnsiTheme="majorHAnsi" w:cstheme="majorHAnsi"/>
          <w:sz w:val="24"/>
          <w:szCs w:val="24"/>
        </w:rPr>
        <w:t>incrementar a formação de Redes de Cooperação entre pesquisadores de IES e demais instituições de pesquisa, nacionais e internacionais;</w:t>
      </w:r>
    </w:p>
    <w:p w14:paraId="58C695A1"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sz w:val="24"/>
          <w:szCs w:val="24"/>
        </w:rPr>
      </w:pPr>
      <w:r w:rsidRPr="00032C7D">
        <w:rPr>
          <w:rFonts w:asciiTheme="majorHAnsi" w:hAnsiTheme="majorHAnsi" w:cstheme="majorHAnsi"/>
          <w:sz w:val="24"/>
          <w:szCs w:val="24"/>
        </w:rPr>
        <w:t>desenvolver estratégias para parcerias com o setor produtivo e de serviços do Distrito Federal e Região, objetivando maior incentivo, promoção e integração das pesquisas realizadas;</w:t>
      </w:r>
    </w:p>
    <w:p w14:paraId="55672DD5"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jc w:val="both"/>
        <w:rPr>
          <w:rFonts w:asciiTheme="majorHAnsi" w:hAnsiTheme="majorHAnsi" w:cstheme="majorHAnsi"/>
          <w:sz w:val="24"/>
          <w:szCs w:val="24"/>
        </w:rPr>
      </w:pPr>
      <w:r w:rsidRPr="00032C7D">
        <w:rPr>
          <w:rFonts w:asciiTheme="majorHAnsi" w:hAnsiTheme="majorHAnsi" w:cstheme="majorHAnsi"/>
          <w:sz w:val="24"/>
          <w:szCs w:val="24"/>
        </w:rPr>
        <w:t>construir parcerias objetivando a criação ou a adoção de laboratórios próprios, corporativos ou compartilhados com outras IES ou com organizações públicas e privadas;</w:t>
      </w:r>
    </w:p>
    <w:p w14:paraId="7256373E"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 xml:space="preserve">introduzir e incrementar a oferta de bolsas e de acesso a fontes de fomento ao desenvolvimento da produção científica e tecnológica; </w:t>
      </w:r>
    </w:p>
    <w:p w14:paraId="709230D1"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investir na realização de pesquisas aplicadas de alto impacto regional, nacional e internacional;</w:t>
      </w:r>
    </w:p>
    <w:p w14:paraId="3367C653"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 xml:space="preserve">incrementar o escopo da pesquisa na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xml:space="preserve"> para as áreas de Engenharia, Tecnologia e Saúde, gerando um centro de excelência de pesquisa integrado dos segmentos;</w:t>
      </w:r>
    </w:p>
    <w:p w14:paraId="2F30367F"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color w:val="181818" w:themeColor="accent6"/>
          <w:sz w:val="24"/>
          <w:szCs w:val="24"/>
        </w:rPr>
      </w:pPr>
      <w:r w:rsidRPr="00032C7D">
        <w:rPr>
          <w:rFonts w:asciiTheme="majorHAnsi" w:hAnsiTheme="majorHAnsi" w:cstheme="majorHAnsi"/>
          <w:color w:val="181818" w:themeColor="accent6"/>
          <w:sz w:val="24"/>
          <w:szCs w:val="24"/>
        </w:rPr>
        <w:t>estender à universidade e à comunidade o conhecimento e benefícios provenientes das pesquisas, publicizando amplamente seus resultados;</w:t>
      </w:r>
    </w:p>
    <w:p w14:paraId="67A75F88"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 xml:space="preserve">criar um repositório amplo e multidisciplinar de pesquisa objetivando a </w:t>
      </w:r>
      <w:proofErr w:type="spellStart"/>
      <w:r w:rsidRPr="00032C7D">
        <w:rPr>
          <w:rFonts w:asciiTheme="majorHAnsi" w:hAnsiTheme="majorHAnsi" w:cstheme="majorHAnsi"/>
          <w:i/>
          <w:iCs/>
          <w:sz w:val="24"/>
          <w:szCs w:val="24"/>
        </w:rPr>
        <w:t>accountability</w:t>
      </w:r>
      <w:proofErr w:type="spellEnd"/>
      <w:r w:rsidRPr="00032C7D">
        <w:rPr>
          <w:rFonts w:asciiTheme="majorHAnsi" w:hAnsiTheme="majorHAnsi" w:cstheme="majorHAnsi"/>
          <w:sz w:val="24"/>
          <w:szCs w:val="24"/>
        </w:rPr>
        <w:t xml:space="preserve"> dos resultados das pesquisas promovidas pela Universidade, bem como de respectivos relatórios técnicos e artigos produzidos, viabilizando a divulgação da produção científica </w:t>
      </w:r>
      <w:r w:rsidRPr="00032C7D">
        <w:rPr>
          <w:rFonts w:asciiTheme="majorHAnsi" w:hAnsiTheme="majorHAnsi" w:cstheme="majorHAnsi"/>
          <w:sz w:val="24"/>
          <w:szCs w:val="24"/>
        </w:rPr>
        <w:lastRenderedPageBreak/>
        <w:t xml:space="preserve">e técnica da instituição;  </w:t>
      </w:r>
    </w:p>
    <w:p w14:paraId="1B08C37E"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sensibilizar a comunidade acadêmica com vistas a estimular uma maior articulação entre a pesquisa, a iniciação científica e tecnológica, a inovação, o ensino e a extensão;</w:t>
      </w:r>
    </w:p>
    <w:p w14:paraId="3A407F82"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desenvolver e implementar espaços que potencializem a integração interdisciplinar das ações de ensino, de pesquisa e de extensão;</w:t>
      </w:r>
    </w:p>
    <w:p w14:paraId="576863AF"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estabelecer e incentivar ações que efetivamente resultem na plena integração da pesquisa com a iniciação científica e tecnológica, com a inovação, com o ensino e com a extensão;</w:t>
      </w:r>
    </w:p>
    <w:p w14:paraId="5AC51906"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definir uma área institucional, setor ou coordenação que seja responsável pelo desenvolvimento e pela realização da pesquisa, da iniciação científica e tecnológica;</w:t>
      </w:r>
    </w:p>
    <w:p w14:paraId="565DDCF6"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instituir o Colegiado de Pesquisa e Extensão e os Comitês de Ética em Pesquisa setoriais por área do conhecimento;</w:t>
      </w:r>
    </w:p>
    <w:p w14:paraId="69F2A4C7" w14:textId="77777777" w:rsidR="004D6417" w:rsidRPr="00032C7D" w:rsidRDefault="004D6417" w:rsidP="00032C7D">
      <w:pPr>
        <w:widowControl w:val="0"/>
        <w:numPr>
          <w:ilvl w:val="0"/>
          <w:numId w:val="19"/>
        </w:numPr>
        <w:pBdr>
          <w:top w:val="nil"/>
          <w:left w:val="nil"/>
          <w:bottom w:val="nil"/>
          <w:right w:val="nil"/>
          <w:between w:val="nil"/>
        </w:pBdr>
        <w:tabs>
          <w:tab w:val="clear" w:pos="1615"/>
        </w:tabs>
        <w:spacing w:after="0" w:line="360" w:lineRule="auto"/>
        <w:ind w:left="1066" w:hanging="357"/>
        <w:jc w:val="both"/>
        <w:rPr>
          <w:rFonts w:asciiTheme="majorHAnsi" w:hAnsiTheme="majorHAnsi" w:cstheme="majorHAnsi"/>
          <w:sz w:val="24"/>
          <w:szCs w:val="24"/>
        </w:rPr>
      </w:pPr>
      <w:r w:rsidRPr="00032C7D">
        <w:rPr>
          <w:rFonts w:asciiTheme="majorHAnsi" w:hAnsiTheme="majorHAnsi" w:cstheme="majorHAnsi"/>
          <w:sz w:val="24"/>
          <w:szCs w:val="24"/>
        </w:rPr>
        <w:t xml:space="preserve">implementar a realização de Seminário de Pesquisa e Iniciação Científica da </w:t>
      </w:r>
      <w:proofErr w:type="spellStart"/>
      <w:r w:rsidRPr="00032C7D">
        <w:rPr>
          <w:rFonts w:asciiTheme="majorHAnsi" w:hAnsiTheme="majorHAnsi" w:cstheme="majorHAnsi"/>
          <w:sz w:val="24"/>
          <w:szCs w:val="24"/>
        </w:rPr>
        <w:t>UnDF</w:t>
      </w:r>
      <w:proofErr w:type="spellEnd"/>
      <w:r w:rsidRPr="00032C7D">
        <w:rPr>
          <w:rFonts w:asciiTheme="majorHAnsi" w:hAnsiTheme="majorHAnsi" w:cstheme="majorHAnsi"/>
          <w:sz w:val="24"/>
          <w:szCs w:val="24"/>
        </w:rPr>
        <w:t>, possibilitando a participação de professores e docentes da própria universidade e de outras IES, ampliando a divulgação e a integração da pesquisa e da iniciação científica e tecnológica.</w:t>
      </w:r>
    </w:p>
    <w:p w14:paraId="1CA85736" w14:textId="77777777" w:rsidR="004D6417" w:rsidRPr="00032C7D" w:rsidRDefault="004D6417" w:rsidP="00032C7D">
      <w:pPr>
        <w:widowControl w:val="0"/>
        <w:pBdr>
          <w:top w:val="nil"/>
          <w:left w:val="nil"/>
          <w:bottom w:val="nil"/>
          <w:right w:val="nil"/>
          <w:between w:val="nil"/>
        </w:pBdr>
        <w:spacing w:line="360" w:lineRule="auto"/>
        <w:jc w:val="both"/>
        <w:rPr>
          <w:rFonts w:asciiTheme="majorHAnsi" w:hAnsiTheme="majorHAnsi" w:cstheme="majorHAnsi"/>
          <w:color w:val="212529"/>
          <w:sz w:val="24"/>
          <w:szCs w:val="24"/>
          <w:shd w:val="clear" w:color="auto" w:fill="FFFFFF"/>
        </w:rPr>
      </w:pPr>
    </w:p>
    <w:p w14:paraId="03A7F4C4" w14:textId="7E238BBD" w:rsidR="00032C7D" w:rsidRPr="00032C7D" w:rsidRDefault="004D6417" w:rsidP="00051186">
      <w:pPr>
        <w:widowControl w:val="0"/>
        <w:pBdr>
          <w:top w:val="nil"/>
          <w:left w:val="nil"/>
          <w:bottom w:val="nil"/>
          <w:right w:val="nil"/>
          <w:between w:val="nil"/>
        </w:pBdr>
        <w:spacing w:line="360" w:lineRule="auto"/>
        <w:ind w:firstLine="709"/>
        <w:jc w:val="both"/>
        <w:rPr>
          <w:rFonts w:asciiTheme="majorHAnsi" w:hAnsiTheme="majorHAnsi" w:cstheme="majorHAnsi"/>
          <w:color w:val="212529"/>
          <w:sz w:val="24"/>
          <w:szCs w:val="24"/>
          <w:shd w:val="clear" w:color="auto" w:fill="FFFFFF"/>
        </w:rPr>
      </w:pPr>
      <w:r w:rsidRPr="00032C7D">
        <w:rPr>
          <w:rFonts w:asciiTheme="majorHAnsi" w:hAnsiTheme="majorHAnsi" w:cstheme="majorHAnsi"/>
          <w:color w:val="212529"/>
          <w:sz w:val="24"/>
          <w:szCs w:val="24"/>
          <w:shd w:val="clear" w:color="auto" w:fill="FFFFFF"/>
        </w:rPr>
        <w:t>Tendo como norte a legislação vigente, a Política de Pesquisa Científica e Tecnológica, a Política Institucional de Inovação e a Política de Graduação e de Pós-Graduação, se estruturam as Políticas de Iniciação Científica e Tecnológica, evidenciando-se uma articulação sistêmica.</w:t>
      </w:r>
    </w:p>
    <w:p w14:paraId="43678AB8" w14:textId="59F067E6" w:rsidR="004D6417" w:rsidRPr="00051186" w:rsidRDefault="00032C7D" w:rsidP="00051186">
      <w:pPr>
        <w:pStyle w:val="Ttulo3"/>
        <w:numPr>
          <w:ilvl w:val="2"/>
          <w:numId w:val="47"/>
        </w:numPr>
        <w:ind w:left="709" w:hanging="709"/>
        <w:rPr>
          <w:rFonts w:asciiTheme="majorHAnsi" w:hAnsiTheme="majorHAnsi" w:cstheme="majorHAnsi"/>
        </w:rPr>
      </w:pPr>
      <w:bookmarkStart w:id="24" w:name="_Toc101884586"/>
      <w:r w:rsidRPr="00B26C65">
        <w:rPr>
          <w:rFonts w:asciiTheme="majorHAnsi" w:hAnsiTheme="majorHAnsi" w:cstheme="majorHAnsi"/>
        </w:rPr>
        <w:t>POLÍTICAS DE INICIAÇÃO CIENTÍFICA E TECNOLÓGICA</w:t>
      </w:r>
      <w:bookmarkEnd w:id="24"/>
    </w:p>
    <w:p w14:paraId="76418191" w14:textId="77777777" w:rsidR="004D6417" w:rsidRPr="00051186" w:rsidRDefault="004D6417" w:rsidP="004D6417">
      <w:pPr>
        <w:widowControl w:val="0"/>
        <w:pBdr>
          <w:top w:val="nil"/>
          <w:left w:val="nil"/>
          <w:bottom w:val="nil"/>
          <w:right w:val="nil"/>
          <w:between w:val="nil"/>
        </w:pBdr>
        <w:spacing w:line="360" w:lineRule="auto"/>
        <w:ind w:firstLine="709"/>
        <w:jc w:val="both"/>
        <w:rPr>
          <w:rFonts w:asciiTheme="majorHAnsi" w:hAnsiTheme="majorHAnsi" w:cstheme="majorHAnsi"/>
          <w:color w:val="212529"/>
          <w:sz w:val="24"/>
          <w:szCs w:val="24"/>
          <w:shd w:val="clear" w:color="auto" w:fill="FFFFFF"/>
        </w:rPr>
      </w:pPr>
      <w:r w:rsidRPr="00051186">
        <w:rPr>
          <w:rFonts w:asciiTheme="majorHAnsi" w:hAnsiTheme="majorHAnsi" w:cstheme="majorHAnsi"/>
          <w:color w:val="212529"/>
          <w:sz w:val="24"/>
          <w:szCs w:val="24"/>
          <w:shd w:val="clear" w:color="auto" w:fill="FFFFFF"/>
        </w:rPr>
        <w:t xml:space="preserve">A iniciação científica como modalidade de pesquisa acadêmica desenvolvida por alunos de graduação nas universidades brasileiras em diversas áreas do conhecimento, em conjunto com a iniciação tecnológica, encontra eco entre as políticas da </w:t>
      </w:r>
      <w:proofErr w:type="spellStart"/>
      <w:r w:rsidRPr="00051186">
        <w:rPr>
          <w:rFonts w:asciiTheme="majorHAnsi" w:hAnsiTheme="majorHAnsi" w:cstheme="majorHAnsi"/>
          <w:color w:val="212529"/>
          <w:sz w:val="24"/>
          <w:szCs w:val="24"/>
          <w:shd w:val="clear" w:color="auto" w:fill="FFFFFF"/>
        </w:rPr>
        <w:t>UnDF</w:t>
      </w:r>
      <w:proofErr w:type="spellEnd"/>
      <w:r w:rsidRPr="00051186">
        <w:rPr>
          <w:rFonts w:asciiTheme="majorHAnsi" w:hAnsiTheme="majorHAnsi" w:cstheme="majorHAnsi"/>
          <w:color w:val="212529"/>
          <w:sz w:val="24"/>
          <w:szCs w:val="24"/>
          <w:shd w:val="clear" w:color="auto" w:fill="FFFFFF"/>
        </w:rPr>
        <w:t xml:space="preserve"> indo ao encontro do que dispõe o próprio Conselho Nacional de Desenvolvimento Científico e Tecnológico (CNPq) e o Ministério da Ciência, Tecnologia, Inovações e Comunicações (MCTIC), o qual, ao fomentar a pesquisa científica e tecnológica e incentivar a formação de pesquisadores brasileiros, estabeleceu programas de fomento específicos. Entre esses programas, encontra-se o antigo PIBIC, anteriormente conhecido simplesmente como Programa Institucional de Bolsas de Iniciação Científica e que, atualmente, é representado pelo Programa Institucional de Bolsas de Iniciação em Desenvolvimento Tecnológico </w:t>
      </w:r>
      <w:r w:rsidRPr="00051186">
        <w:rPr>
          <w:rFonts w:asciiTheme="majorHAnsi" w:hAnsiTheme="majorHAnsi" w:cstheme="majorHAnsi"/>
          <w:color w:val="212529"/>
          <w:sz w:val="24"/>
          <w:szCs w:val="24"/>
          <w:shd w:val="clear" w:color="auto" w:fill="FFFFFF"/>
        </w:rPr>
        <w:lastRenderedPageBreak/>
        <w:t>e Inovação (PIBIT), cujo objetivo é estimular estudantes da graduação nas atividades e práticas de desenvolvimento tecnológico e de processos de inovação, ampliando o escopo da própria iniciação científica.</w:t>
      </w:r>
    </w:p>
    <w:p w14:paraId="4A1497E1" w14:textId="77777777" w:rsidR="004D6417" w:rsidRPr="00051186" w:rsidRDefault="004D6417" w:rsidP="004D6417">
      <w:pPr>
        <w:widowControl w:val="0"/>
        <w:pBdr>
          <w:top w:val="nil"/>
          <w:left w:val="nil"/>
          <w:bottom w:val="nil"/>
          <w:right w:val="nil"/>
          <w:between w:val="nil"/>
        </w:pBdr>
        <w:spacing w:line="360" w:lineRule="auto"/>
        <w:ind w:firstLine="709"/>
        <w:jc w:val="both"/>
        <w:rPr>
          <w:rFonts w:asciiTheme="majorHAnsi" w:hAnsiTheme="majorHAnsi" w:cstheme="majorHAnsi"/>
          <w:color w:val="212529"/>
          <w:sz w:val="24"/>
          <w:szCs w:val="24"/>
          <w:shd w:val="clear" w:color="auto" w:fill="FFFFFF"/>
        </w:rPr>
      </w:pPr>
      <w:r w:rsidRPr="00051186">
        <w:rPr>
          <w:rFonts w:asciiTheme="majorHAnsi" w:hAnsiTheme="majorHAnsi" w:cstheme="majorHAnsi"/>
          <w:color w:val="212529"/>
          <w:sz w:val="24"/>
          <w:szCs w:val="24"/>
          <w:shd w:val="clear" w:color="auto" w:fill="FFFFFF"/>
        </w:rPr>
        <w:t xml:space="preserve">A atividade de </w:t>
      </w:r>
      <w:proofErr w:type="spellStart"/>
      <w:r w:rsidRPr="00051186">
        <w:rPr>
          <w:rFonts w:asciiTheme="majorHAnsi" w:hAnsiTheme="majorHAnsi" w:cstheme="majorHAnsi"/>
          <w:color w:val="212529"/>
          <w:sz w:val="24"/>
          <w:szCs w:val="24"/>
          <w:shd w:val="clear" w:color="auto" w:fill="FFFFFF"/>
        </w:rPr>
        <w:t>Iniciação</w:t>
      </w:r>
      <w:proofErr w:type="spellEnd"/>
      <w:r w:rsidRPr="00051186">
        <w:rPr>
          <w:rFonts w:asciiTheme="majorHAnsi" w:hAnsiTheme="majorHAnsi" w:cstheme="majorHAnsi"/>
          <w:color w:val="212529"/>
          <w:sz w:val="24"/>
          <w:szCs w:val="24"/>
          <w:shd w:val="clear" w:color="auto" w:fill="FFFFFF"/>
        </w:rPr>
        <w:t xml:space="preserve"> </w:t>
      </w:r>
      <w:proofErr w:type="spellStart"/>
      <w:r w:rsidRPr="00051186">
        <w:rPr>
          <w:rFonts w:asciiTheme="majorHAnsi" w:hAnsiTheme="majorHAnsi" w:cstheme="majorHAnsi"/>
          <w:color w:val="212529"/>
          <w:sz w:val="24"/>
          <w:szCs w:val="24"/>
          <w:shd w:val="clear" w:color="auto" w:fill="FFFFFF"/>
        </w:rPr>
        <w:t>Científica</w:t>
      </w:r>
      <w:proofErr w:type="spellEnd"/>
      <w:r w:rsidRPr="00051186">
        <w:rPr>
          <w:rFonts w:asciiTheme="majorHAnsi" w:hAnsiTheme="majorHAnsi" w:cstheme="majorHAnsi"/>
          <w:color w:val="212529"/>
          <w:sz w:val="24"/>
          <w:szCs w:val="24"/>
          <w:shd w:val="clear" w:color="auto" w:fill="FFFFFF"/>
        </w:rPr>
        <w:t xml:space="preserve"> e Tecnológica contribui diretamente para a </w:t>
      </w:r>
      <w:proofErr w:type="spellStart"/>
      <w:r w:rsidRPr="00051186">
        <w:rPr>
          <w:rFonts w:asciiTheme="majorHAnsi" w:hAnsiTheme="majorHAnsi" w:cstheme="majorHAnsi"/>
          <w:color w:val="212529"/>
          <w:sz w:val="24"/>
          <w:szCs w:val="24"/>
          <w:shd w:val="clear" w:color="auto" w:fill="FFFFFF"/>
        </w:rPr>
        <w:t>educação</w:t>
      </w:r>
      <w:proofErr w:type="spellEnd"/>
      <w:r w:rsidRPr="00051186">
        <w:rPr>
          <w:rFonts w:asciiTheme="majorHAnsi" w:hAnsiTheme="majorHAnsi" w:cstheme="majorHAnsi"/>
          <w:color w:val="212529"/>
          <w:sz w:val="24"/>
          <w:szCs w:val="24"/>
          <w:shd w:val="clear" w:color="auto" w:fill="FFFFFF"/>
        </w:rPr>
        <w:t xml:space="preserve"> diferenciada do corpo discente, tendo em vista a </w:t>
      </w:r>
      <w:proofErr w:type="spellStart"/>
      <w:r w:rsidRPr="00051186">
        <w:rPr>
          <w:rFonts w:asciiTheme="majorHAnsi" w:hAnsiTheme="majorHAnsi" w:cstheme="majorHAnsi"/>
          <w:color w:val="212529"/>
          <w:sz w:val="24"/>
          <w:szCs w:val="24"/>
          <w:shd w:val="clear" w:color="auto" w:fill="FFFFFF"/>
        </w:rPr>
        <w:t>formação</w:t>
      </w:r>
      <w:proofErr w:type="spellEnd"/>
      <w:r w:rsidRPr="00051186">
        <w:rPr>
          <w:rFonts w:asciiTheme="majorHAnsi" w:hAnsiTheme="majorHAnsi" w:cstheme="majorHAnsi"/>
          <w:color w:val="212529"/>
          <w:sz w:val="24"/>
          <w:szCs w:val="24"/>
          <w:shd w:val="clear" w:color="auto" w:fill="FFFFFF"/>
        </w:rPr>
        <w:t xml:space="preserve"> </w:t>
      </w:r>
      <w:proofErr w:type="spellStart"/>
      <w:r w:rsidRPr="00051186">
        <w:rPr>
          <w:rFonts w:asciiTheme="majorHAnsi" w:hAnsiTheme="majorHAnsi" w:cstheme="majorHAnsi"/>
          <w:color w:val="212529"/>
          <w:sz w:val="24"/>
          <w:szCs w:val="24"/>
          <w:shd w:val="clear" w:color="auto" w:fill="FFFFFF"/>
        </w:rPr>
        <w:t>analítica</w:t>
      </w:r>
      <w:proofErr w:type="spellEnd"/>
      <w:r w:rsidRPr="00051186">
        <w:rPr>
          <w:rFonts w:asciiTheme="majorHAnsi" w:hAnsiTheme="majorHAnsi" w:cstheme="majorHAnsi"/>
          <w:color w:val="212529"/>
          <w:sz w:val="24"/>
          <w:szCs w:val="24"/>
          <w:shd w:val="clear" w:color="auto" w:fill="FFFFFF"/>
        </w:rPr>
        <w:t xml:space="preserve">, o conhecimento do </w:t>
      </w:r>
      <w:proofErr w:type="spellStart"/>
      <w:r w:rsidRPr="00051186">
        <w:rPr>
          <w:rFonts w:asciiTheme="majorHAnsi" w:hAnsiTheme="majorHAnsi" w:cstheme="majorHAnsi"/>
          <w:color w:val="212529"/>
          <w:sz w:val="24"/>
          <w:szCs w:val="24"/>
          <w:shd w:val="clear" w:color="auto" w:fill="FFFFFF"/>
        </w:rPr>
        <w:t>método</w:t>
      </w:r>
      <w:proofErr w:type="spellEnd"/>
      <w:r w:rsidRPr="00051186">
        <w:rPr>
          <w:rFonts w:asciiTheme="majorHAnsi" w:hAnsiTheme="majorHAnsi" w:cstheme="majorHAnsi"/>
          <w:color w:val="212529"/>
          <w:sz w:val="24"/>
          <w:szCs w:val="24"/>
          <w:shd w:val="clear" w:color="auto" w:fill="FFFFFF"/>
        </w:rPr>
        <w:t xml:space="preserve"> </w:t>
      </w:r>
      <w:proofErr w:type="spellStart"/>
      <w:r w:rsidRPr="00051186">
        <w:rPr>
          <w:rFonts w:asciiTheme="majorHAnsi" w:hAnsiTheme="majorHAnsi" w:cstheme="majorHAnsi"/>
          <w:color w:val="212529"/>
          <w:sz w:val="24"/>
          <w:szCs w:val="24"/>
          <w:shd w:val="clear" w:color="auto" w:fill="FFFFFF"/>
        </w:rPr>
        <w:t>científico</w:t>
      </w:r>
      <w:proofErr w:type="spellEnd"/>
      <w:r w:rsidRPr="00051186">
        <w:rPr>
          <w:rFonts w:asciiTheme="majorHAnsi" w:hAnsiTheme="majorHAnsi" w:cstheme="majorHAnsi"/>
          <w:color w:val="212529"/>
          <w:sz w:val="24"/>
          <w:szCs w:val="24"/>
          <w:shd w:val="clear" w:color="auto" w:fill="FFFFFF"/>
        </w:rPr>
        <w:t xml:space="preserve"> e a capacidade de </w:t>
      </w:r>
      <w:proofErr w:type="spellStart"/>
      <w:r w:rsidRPr="00051186">
        <w:rPr>
          <w:rFonts w:asciiTheme="majorHAnsi" w:hAnsiTheme="majorHAnsi" w:cstheme="majorHAnsi"/>
          <w:color w:val="212529"/>
          <w:sz w:val="24"/>
          <w:szCs w:val="24"/>
          <w:shd w:val="clear" w:color="auto" w:fill="FFFFFF"/>
        </w:rPr>
        <w:t>resolução</w:t>
      </w:r>
      <w:proofErr w:type="spellEnd"/>
      <w:r w:rsidRPr="00051186">
        <w:rPr>
          <w:rFonts w:asciiTheme="majorHAnsi" w:hAnsiTheme="majorHAnsi" w:cstheme="majorHAnsi"/>
          <w:color w:val="212529"/>
          <w:sz w:val="24"/>
          <w:szCs w:val="24"/>
          <w:shd w:val="clear" w:color="auto" w:fill="FFFFFF"/>
        </w:rPr>
        <w:t xml:space="preserve"> de problemas complexos propiciada pela atividade de pesquisa. A </w:t>
      </w:r>
      <w:proofErr w:type="spellStart"/>
      <w:r w:rsidRPr="00051186">
        <w:rPr>
          <w:rFonts w:asciiTheme="majorHAnsi" w:hAnsiTheme="majorHAnsi" w:cstheme="majorHAnsi"/>
          <w:color w:val="212529"/>
          <w:sz w:val="24"/>
          <w:szCs w:val="24"/>
          <w:shd w:val="clear" w:color="auto" w:fill="FFFFFF"/>
        </w:rPr>
        <w:t>UnDF</w:t>
      </w:r>
      <w:proofErr w:type="spellEnd"/>
      <w:r w:rsidRPr="00051186">
        <w:rPr>
          <w:rFonts w:asciiTheme="majorHAnsi" w:hAnsiTheme="majorHAnsi" w:cstheme="majorHAnsi"/>
          <w:color w:val="212529"/>
          <w:sz w:val="24"/>
          <w:szCs w:val="24"/>
          <w:shd w:val="clear" w:color="auto" w:fill="FFFFFF"/>
        </w:rPr>
        <w:t>, consoante sua política de graduação e de pós-graduação, propõe implementar um programa de iniciação científica e tecnológica voluntária, que possibilitará o estágio de estudantes de outras instituições de educação superior na Universidade, evidenciando-se em um reforço das parcerias interinstitucionais e em uma contribuição à sociedade, para o desenvolvimento das pessoas.</w:t>
      </w:r>
    </w:p>
    <w:p w14:paraId="1313647D" w14:textId="77777777" w:rsidR="004D6417" w:rsidRPr="00051186" w:rsidRDefault="004D6417" w:rsidP="004D6417">
      <w:pPr>
        <w:widowControl w:val="0"/>
        <w:pBdr>
          <w:top w:val="nil"/>
          <w:left w:val="nil"/>
          <w:bottom w:val="nil"/>
          <w:right w:val="nil"/>
          <w:between w:val="nil"/>
        </w:pBdr>
        <w:spacing w:line="360" w:lineRule="auto"/>
        <w:ind w:firstLine="709"/>
        <w:jc w:val="both"/>
        <w:rPr>
          <w:rFonts w:asciiTheme="majorHAnsi" w:hAnsiTheme="majorHAnsi" w:cstheme="majorHAnsi"/>
          <w:color w:val="212529"/>
          <w:sz w:val="24"/>
          <w:szCs w:val="24"/>
          <w:shd w:val="clear" w:color="auto" w:fill="FFFFFF"/>
        </w:rPr>
      </w:pPr>
      <w:r w:rsidRPr="00051186">
        <w:rPr>
          <w:rFonts w:asciiTheme="majorHAnsi" w:hAnsiTheme="majorHAnsi" w:cstheme="majorHAnsi"/>
          <w:color w:val="212529"/>
          <w:sz w:val="24"/>
          <w:szCs w:val="24"/>
          <w:shd w:val="clear" w:color="auto" w:fill="FFFFFF"/>
        </w:rPr>
        <w:t xml:space="preserve">Os </w:t>
      </w:r>
      <w:proofErr w:type="spellStart"/>
      <w:r w:rsidRPr="00051186">
        <w:rPr>
          <w:rFonts w:asciiTheme="majorHAnsi" w:hAnsiTheme="majorHAnsi" w:cstheme="majorHAnsi"/>
          <w:color w:val="212529"/>
          <w:sz w:val="24"/>
          <w:szCs w:val="24"/>
          <w:shd w:val="clear" w:color="auto" w:fill="FFFFFF"/>
        </w:rPr>
        <w:t>princípios</w:t>
      </w:r>
      <w:proofErr w:type="spellEnd"/>
      <w:r w:rsidRPr="00051186">
        <w:rPr>
          <w:rFonts w:asciiTheme="majorHAnsi" w:hAnsiTheme="majorHAnsi" w:cstheme="majorHAnsi"/>
          <w:color w:val="212529"/>
          <w:sz w:val="24"/>
          <w:szCs w:val="24"/>
          <w:shd w:val="clear" w:color="auto" w:fill="FFFFFF"/>
        </w:rPr>
        <w:t xml:space="preserve"> norteadores da </w:t>
      </w:r>
      <w:proofErr w:type="spellStart"/>
      <w:r w:rsidRPr="00051186">
        <w:rPr>
          <w:rFonts w:asciiTheme="majorHAnsi" w:hAnsiTheme="majorHAnsi" w:cstheme="majorHAnsi"/>
          <w:color w:val="212529"/>
          <w:sz w:val="24"/>
          <w:szCs w:val="24"/>
          <w:shd w:val="clear" w:color="auto" w:fill="FFFFFF"/>
        </w:rPr>
        <w:t>Política</w:t>
      </w:r>
      <w:proofErr w:type="spellEnd"/>
      <w:r w:rsidRPr="00051186">
        <w:rPr>
          <w:rFonts w:asciiTheme="majorHAnsi" w:hAnsiTheme="majorHAnsi" w:cstheme="majorHAnsi"/>
          <w:color w:val="212529"/>
          <w:sz w:val="24"/>
          <w:szCs w:val="24"/>
          <w:shd w:val="clear" w:color="auto" w:fill="FFFFFF"/>
        </w:rPr>
        <w:t xml:space="preserve"> de </w:t>
      </w:r>
      <w:proofErr w:type="spellStart"/>
      <w:r w:rsidRPr="00051186">
        <w:rPr>
          <w:rFonts w:asciiTheme="majorHAnsi" w:hAnsiTheme="majorHAnsi" w:cstheme="majorHAnsi"/>
          <w:color w:val="212529"/>
          <w:sz w:val="24"/>
          <w:szCs w:val="24"/>
          <w:shd w:val="clear" w:color="auto" w:fill="FFFFFF"/>
        </w:rPr>
        <w:t>Iniciação</w:t>
      </w:r>
      <w:proofErr w:type="spellEnd"/>
      <w:r w:rsidRPr="00051186">
        <w:rPr>
          <w:rFonts w:asciiTheme="majorHAnsi" w:hAnsiTheme="majorHAnsi" w:cstheme="majorHAnsi"/>
          <w:color w:val="212529"/>
          <w:sz w:val="24"/>
          <w:szCs w:val="24"/>
          <w:shd w:val="clear" w:color="auto" w:fill="FFFFFF"/>
        </w:rPr>
        <w:t xml:space="preserve"> </w:t>
      </w:r>
      <w:proofErr w:type="spellStart"/>
      <w:r w:rsidRPr="00051186">
        <w:rPr>
          <w:rFonts w:asciiTheme="majorHAnsi" w:hAnsiTheme="majorHAnsi" w:cstheme="majorHAnsi"/>
          <w:color w:val="212529"/>
          <w:sz w:val="24"/>
          <w:szCs w:val="24"/>
          <w:shd w:val="clear" w:color="auto" w:fill="FFFFFF"/>
        </w:rPr>
        <w:t>Científica</w:t>
      </w:r>
      <w:proofErr w:type="spellEnd"/>
      <w:r w:rsidRPr="00051186">
        <w:rPr>
          <w:rFonts w:asciiTheme="majorHAnsi" w:hAnsiTheme="majorHAnsi" w:cstheme="majorHAnsi"/>
          <w:color w:val="212529"/>
          <w:sz w:val="24"/>
          <w:szCs w:val="24"/>
          <w:shd w:val="clear" w:color="auto" w:fill="FFFFFF"/>
        </w:rPr>
        <w:t xml:space="preserve"> e Tecnológica da Universidade do Distrito Federal evidenciam-se como: </w:t>
      </w:r>
    </w:p>
    <w:p w14:paraId="6A02C967" w14:textId="77777777" w:rsidR="004D6417" w:rsidRPr="00B26C65"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B26C65">
        <w:rPr>
          <w:rFonts w:asciiTheme="majorHAnsi" w:hAnsiTheme="majorHAnsi" w:cstheme="majorHAnsi"/>
          <w:sz w:val="24"/>
          <w:szCs w:val="24"/>
        </w:rPr>
        <w:t xml:space="preserve">estruturação e </w:t>
      </w:r>
      <w:proofErr w:type="spellStart"/>
      <w:r w:rsidRPr="00B26C65">
        <w:rPr>
          <w:rFonts w:asciiTheme="majorHAnsi" w:hAnsiTheme="majorHAnsi" w:cstheme="majorHAnsi"/>
          <w:sz w:val="24"/>
          <w:szCs w:val="24"/>
        </w:rPr>
        <w:t>aperfeiçoamento</w:t>
      </w:r>
      <w:proofErr w:type="spellEnd"/>
      <w:r w:rsidRPr="00B26C65">
        <w:rPr>
          <w:rFonts w:asciiTheme="majorHAnsi" w:hAnsiTheme="majorHAnsi" w:cstheme="majorHAnsi"/>
          <w:sz w:val="24"/>
          <w:szCs w:val="24"/>
        </w:rPr>
        <w:t xml:space="preserve"> contínuo de Programa de </w:t>
      </w:r>
      <w:proofErr w:type="spellStart"/>
      <w:r w:rsidRPr="00B26C65">
        <w:rPr>
          <w:rFonts w:asciiTheme="majorHAnsi" w:hAnsiTheme="majorHAnsi" w:cstheme="majorHAnsi"/>
          <w:sz w:val="24"/>
          <w:szCs w:val="24"/>
        </w:rPr>
        <w:t>Iniciação</w:t>
      </w:r>
      <w:proofErr w:type="spellEnd"/>
      <w:r w:rsidRPr="00B26C65">
        <w:rPr>
          <w:rFonts w:asciiTheme="majorHAnsi" w:hAnsiTheme="majorHAnsi" w:cstheme="majorHAnsi"/>
          <w:sz w:val="24"/>
          <w:szCs w:val="24"/>
        </w:rPr>
        <w:t xml:space="preserve"> </w:t>
      </w:r>
      <w:proofErr w:type="spellStart"/>
      <w:r w:rsidRPr="00B26C65">
        <w:rPr>
          <w:rFonts w:asciiTheme="majorHAnsi" w:hAnsiTheme="majorHAnsi" w:cstheme="majorHAnsi"/>
          <w:sz w:val="24"/>
          <w:szCs w:val="24"/>
        </w:rPr>
        <w:t>Científica</w:t>
      </w:r>
      <w:proofErr w:type="spellEnd"/>
      <w:r w:rsidRPr="00B26C65">
        <w:rPr>
          <w:rFonts w:asciiTheme="majorHAnsi" w:hAnsiTheme="majorHAnsi" w:cstheme="majorHAnsi"/>
          <w:sz w:val="24"/>
          <w:szCs w:val="24"/>
        </w:rPr>
        <w:t xml:space="preserve"> e Tecnológica da Universidade para refletir os </w:t>
      </w:r>
      <w:proofErr w:type="spellStart"/>
      <w:r w:rsidRPr="00B26C65">
        <w:rPr>
          <w:rFonts w:asciiTheme="majorHAnsi" w:hAnsiTheme="majorHAnsi" w:cstheme="majorHAnsi"/>
          <w:sz w:val="24"/>
          <w:szCs w:val="24"/>
        </w:rPr>
        <w:t>avanços</w:t>
      </w:r>
      <w:proofErr w:type="spellEnd"/>
      <w:r w:rsidRPr="00B26C65">
        <w:rPr>
          <w:rFonts w:asciiTheme="majorHAnsi" w:hAnsiTheme="majorHAnsi" w:cstheme="majorHAnsi"/>
          <w:sz w:val="24"/>
          <w:szCs w:val="24"/>
        </w:rPr>
        <w:t xml:space="preserve"> da </w:t>
      </w:r>
      <w:proofErr w:type="spellStart"/>
      <w:r w:rsidRPr="00B26C65">
        <w:rPr>
          <w:rFonts w:asciiTheme="majorHAnsi" w:hAnsiTheme="majorHAnsi" w:cstheme="majorHAnsi"/>
          <w:sz w:val="24"/>
          <w:szCs w:val="24"/>
        </w:rPr>
        <w:t>ciência</w:t>
      </w:r>
      <w:proofErr w:type="spellEnd"/>
      <w:r w:rsidRPr="00B26C65">
        <w:rPr>
          <w:rFonts w:asciiTheme="majorHAnsi" w:hAnsiTheme="majorHAnsi" w:cstheme="majorHAnsi"/>
          <w:sz w:val="24"/>
          <w:szCs w:val="24"/>
        </w:rPr>
        <w:t xml:space="preserve"> e dos </w:t>
      </w:r>
      <w:proofErr w:type="spellStart"/>
      <w:r w:rsidRPr="00B26C65">
        <w:rPr>
          <w:rFonts w:asciiTheme="majorHAnsi" w:hAnsiTheme="majorHAnsi" w:cstheme="majorHAnsi"/>
          <w:sz w:val="24"/>
          <w:szCs w:val="24"/>
        </w:rPr>
        <w:t>domínios</w:t>
      </w:r>
      <w:proofErr w:type="spellEnd"/>
      <w:r w:rsidRPr="00B26C65">
        <w:rPr>
          <w:rFonts w:asciiTheme="majorHAnsi" w:hAnsiTheme="majorHAnsi" w:cstheme="majorHAnsi"/>
          <w:sz w:val="24"/>
          <w:szCs w:val="24"/>
        </w:rPr>
        <w:t xml:space="preserve"> do conhecimento; </w:t>
      </w:r>
      <w:r w:rsidRPr="00B26C65">
        <w:rPr>
          <w:rFonts w:asciiTheme="majorHAnsi" w:hAnsiTheme="majorHAnsi" w:cstheme="majorHAnsi"/>
        </w:rPr>
        <w:t xml:space="preserve"> </w:t>
      </w:r>
    </w:p>
    <w:p w14:paraId="07F564E4" w14:textId="77777777" w:rsidR="004D6417" w:rsidRPr="00B26C65"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B26C65">
        <w:rPr>
          <w:rFonts w:asciiTheme="majorHAnsi" w:hAnsiTheme="majorHAnsi" w:cstheme="majorHAnsi"/>
          <w:sz w:val="24"/>
          <w:szCs w:val="24"/>
        </w:rPr>
        <w:t xml:space="preserve">divulgação das atividades do Programa de </w:t>
      </w:r>
      <w:proofErr w:type="spellStart"/>
      <w:r w:rsidRPr="00B26C65">
        <w:rPr>
          <w:rFonts w:asciiTheme="majorHAnsi" w:hAnsiTheme="majorHAnsi" w:cstheme="majorHAnsi"/>
          <w:sz w:val="24"/>
          <w:szCs w:val="24"/>
        </w:rPr>
        <w:t>Iniciação</w:t>
      </w:r>
      <w:proofErr w:type="spellEnd"/>
      <w:r w:rsidRPr="00B26C65">
        <w:rPr>
          <w:rFonts w:asciiTheme="majorHAnsi" w:hAnsiTheme="majorHAnsi" w:cstheme="majorHAnsi"/>
          <w:sz w:val="24"/>
          <w:szCs w:val="24"/>
        </w:rPr>
        <w:t xml:space="preserve"> </w:t>
      </w:r>
      <w:proofErr w:type="spellStart"/>
      <w:r w:rsidRPr="00B26C65">
        <w:rPr>
          <w:rFonts w:asciiTheme="majorHAnsi" w:hAnsiTheme="majorHAnsi" w:cstheme="majorHAnsi"/>
          <w:sz w:val="24"/>
          <w:szCs w:val="24"/>
        </w:rPr>
        <w:t>Científica</w:t>
      </w:r>
      <w:proofErr w:type="spellEnd"/>
      <w:r w:rsidRPr="00B26C65">
        <w:rPr>
          <w:rFonts w:asciiTheme="majorHAnsi" w:hAnsiTheme="majorHAnsi" w:cstheme="majorHAnsi"/>
          <w:sz w:val="24"/>
          <w:szCs w:val="24"/>
        </w:rPr>
        <w:t xml:space="preserve"> da </w:t>
      </w:r>
      <w:proofErr w:type="spellStart"/>
      <w:r w:rsidRPr="00B26C65">
        <w:rPr>
          <w:rFonts w:asciiTheme="majorHAnsi" w:hAnsiTheme="majorHAnsi" w:cstheme="majorHAnsi"/>
          <w:sz w:val="24"/>
          <w:szCs w:val="24"/>
        </w:rPr>
        <w:t>UnDF</w:t>
      </w:r>
      <w:proofErr w:type="spellEnd"/>
      <w:r w:rsidRPr="00B26C65">
        <w:rPr>
          <w:rFonts w:asciiTheme="majorHAnsi" w:hAnsiTheme="majorHAnsi" w:cstheme="majorHAnsi"/>
          <w:sz w:val="24"/>
          <w:szCs w:val="24"/>
        </w:rPr>
        <w:t xml:space="preserve"> e de seus resultados, inclusive com a realização de eventos periódicos de </w:t>
      </w:r>
      <w:proofErr w:type="spellStart"/>
      <w:r w:rsidRPr="00B26C65">
        <w:rPr>
          <w:rFonts w:asciiTheme="majorHAnsi" w:hAnsiTheme="majorHAnsi" w:cstheme="majorHAnsi"/>
          <w:sz w:val="24"/>
          <w:szCs w:val="24"/>
        </w:rPr>
        <w:t>apresentação</w:t>
      </w:r>
      <w:proofErr w:type="spellEnd"/>
      <w:r w:rsidRPr="00B26C65">
        <w:rPr>
          <w:rFonts w:asciiTheme="majorHAnsi" w:hAnsiTheme="majorHAnsi" w:cstheme="majorHAnsi"/>
          <w:sz w:val="24"/>
          <w:szCs w:val="24"/>
        </w:rPr>
        <w:t xml:space="preserve"> dos resultados dos trabalhos realizados pelos discentes; </w:t>
      </w:r>
    </w:p>
    <w:p w14:paraId="6C2C2497" w14:textId="77777777" w:rsidR="004D6417" w:rsidRPr="00B26C65"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B26C65">
        <w:rPr>
          <w:rFonts w:asciiTheme="majorHAnsi" w:hAnsiTheme="majorHAnsi" w:cstheme="majorHAnsi"/>
          <w:sz w:val="24"/>
          <w:szCs w:val="24"/>
        </w:rPr>
        <w:t>publicização das ofertas de bolsas institucionais e oriundas de agências de fomento, bem como de editais específicos;</w:t>
      </w:r>
    </w:p>
    <w:p w14:paraId="7484A3AC" w14:textId="77777777" w:rsidR="004D6417" w:rsidRPr="00B26C65"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B26C65">
        <w:rPr>
          <w:rFonts w:asciiTheme="majorHAnsi" w:hAnsiTheme="majorHAnsi" w:cstheme="majorHAnsi"/>
          <w:sz w:val="24"/>
          <w:szCs w:val="24"/>
        </w:rPr>
        <w:t xml:space="preserve">qualificação do apoio administrativo e de infraestrutura </w:t>
      </w:r>
      <w:proofErr w:type="spellStart"/>
      <w:r w:rsidRPr="00B26C65">
        <w:rPr>
          <w:rFonts w:asciiTheme="majorHAnsi" w:hAnsiTheme="majorHAnsi" w:cstheme="majorHAnsi"/>
          <w:sz w:val="24"/>
          <w:szCs w:val="24"/>
        </w:rPr>
        <w:t>disponíveis</w:t>
      </w:r>
      <w:proofErr w:type="spellEnd"/>
      <w:r w:rsidRPr="00B26C65">
        <w:rPr>
          <w:rFonts w:asciiTheme="majorHAnsi" w:hAnsiTheme="majorHAnsi" w:cstheme="majorHAnsi"/>
          <w:sz w:val="24"/>
          <w:szCs w:val="24"/>
        </w:rPr>
        <w:t xml:space="preserve"> para o desenvolvimento das atividades de </w:t>
      </w:r>
      <w:proofErr w:type="spellStart"/>
      <w:r w:rsidRPr="00B26C65">
        <w:rPr>
          <w:rFonts w:asciiTheme="majorHAnsi" w:hAnsiTheme="majorHAnsi" w:cstheme="majorHAnsi"/>
          <w:sz w:val="24"/>
          <w:szCs w:val="24"/>
        </w:rPr>
        <w:t>Iniciação</w:t>
      </w:r>
      <w:proofErr w:type="spellEnd"/>
      <w:r w:rsidRPr="00B26C65">
        <w:rPr>
          <w:rFonts w:asciiTheme="majorHAnsi" w:hAnsiTheme="majorHAnsi" w:cstheme="majorHAnsi"/>
          <w:sz w:val="24"/>
          <w:szCs w:val="24"/>
        </w:rPr>
        <w:t xml:space="preserve"> </w:t>
      </w:r>
      <w:proofErr w:type="spellStart"/>
      <w:r w:rsidRPr="00B26C65">
        <w:rPr>
          <w:rFonts w:asciiTheme="majorHAnsi" w:hAnsiTheme="majorHAnsi" w:cstheme="majorHAnsi"/>
          <w:sz w:val="24"/>
          <w:szCs w:val="24"/>
        </w:rPr>
        <w:t>Científica</w:t>
      </w:r>
      <w:proofErr w:type="spellEnd"/>
      <w:r w:rsidRPr="00B26C65">
        <w:rPr>
          <w:rFonts w:asciiTheme="majorHAnsi" w:hAnsiTheme="majorHAnsi" w:cstheme="majorHAnsi"/>
          <w:sz w:val="24"/>
          <w:szCs w:val="24"/>
        </w:rPr>
        <w:t xml:space="preserve"> e Tecnológica; </w:t>
      </w:r>
    </w:p>
    <w:p w14:paraId="1F87F034" w14:textId="77777777" w:rsidR="004D6417" w:rsidRPr="00B26C65"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B26C65">
        <w:rPr>
          <w:rFonts w:asciiTheme="majorHAnsi" w:hAnsiTheme="majorHAnsi" w:cstheme="majorHAnsi"/>
          <w:sz w:val="24"/>
          <w:szCs w:val="24"/>
        </w:rPr>
        <w:t xml:space="preserve">qualificação da </w:t>
      </w:r>
      <w:proofErr w:type="spellStart"/>
      <w:r w:rsidRPr="00B26C65">
        <w:rPr>
          <w:rFonts w:asciiTheme="majorHAnsi" w:hAnsiTheme="majorHAnsi" w:cstheme="majorHAnsi"/>
          <w:sz w:val="24"/>
          <w:szCs w:val="24"/>
        </w:rPr>
        <w:t>formação</w:t>
      </w:r>
      <w:proofErr w:type="spellEnd"/>
      <w:r w:rsidRPr="00B26C65">
        <w:rPr>
          <w:rFonts w:asciiTheme="majorHAnsi" w:hAnsiTheme="majorHAnsi" w:cstheme="majorHAnsi"/>
          <w:sz w:val="24"/>
          <w:szCs w:val="24"/>
        </w:rPr>
        <w:t xml:space="preserve"> </w:t>
      </w:r>
      <w:proofErr w:type="spellStart"/>
      <w:r w:rsidRPr="00B26C65">
        <w:rPr>
          <w:rFonts w:asciiTheme="majorHAnsi" w:hAnsiTheme="majorHAnsi" w:cstheme="majorHAnsi"/>
          <w:sz w:val="24"/>
          <w:szCs w:val="24"/>
        </w:rPr>
        <w:t>acadêmica</w:t>
      </w:r>
      <w:proofErr w:type="spellEnd"/>
      <w:r w:rsidRPr="00B26C65">
        <w:rPr>
          <w:rFonts w:asciiTheme="majorHAnsi" w:hAnsiTheme="majorHAnsi" w:cstheme="majorHAnsi"/>
          <w:sz w:val="24"/>
          <w:szCs w:val="24"/>
        </w:rPr>
        <w:t xml:space="preserve"> discente pelo </w:t>
      </w:r>
      <w:proofErr w:type="spellStart"/>
      <w:r w:rsidRPr="00B26C65">
        <w:rPr>
          <w:rFonts w:asciiTheme="majorHAnsi" w:hAnsiTheme="majorHAnsi" w:cstheme="majorHAnsi"/>
          <w:sz w:val="24"/>
          <w:szCs w:val="24"/>
        </w:rPr>
        <w:t>exercício</w:t>
      </w:r>
      <w:proofErr w:type="spellEnd"/>
      <w:r w:rsidRPr="00B26C65">
        <w:rPr>
          <w:rFonts w:asciiTheme="majorHAnsi" w:hAnsiTheme="majorHAnsi" w:cstheme="majorHAnsi"/>
          <w:sz w:val="24"/>
          <w:szCs w:val="24"/>
        </w:rPr>
        <w:t xml:space="preserve"> integrado da atividade de </w:t>
      </w:r>
      <w:proofErr w:type="spellStart"/>
      <w:r w:rsidRPr="00B26C65">
        <w:rPr>
          <w:rFonts w:asciiTheme="majorHAnsi" w:hAnsiTheme="majorHAnsi" w:cstheme="majorHAnsi"/>
          <w:sz w:val="24"/>
          <w:szCs w:val="24"/>
        </w:rPr>
        <w:t>iniciação</w:t>
      </w:r>
      <w:proofErr w:type="spellEnd"/>
      <w:r w:rsidRPr="00B26C65">
        <w:rPr>
          <w:rFonts w:asciiTheme="majorHAnsi" w:hAnsiTheme="majorHAnsi" w:cstheme="majorHAnsi"/>
          <w:sz w:val="24"/>
          <w:szCs w:val="24"/>
        </w:rPr>
        <w:t xml:space="preserve"> </w:t>
      </w:r>
      <w:proofErr w:type="spellStart"/>
      <w:r w:rsidRPr="00B26C65">
        <w:rPr>
          <w:rFonts w:asciiTheme="majorHAnsi" w:hAnsiTheme="majorHAnsi" w:cstheme="majorHAnsi"/>
          <w:sz w:val="24"/>
          <w:szCs w:val="24"/>
        </w:rPr>
        <w:t>científica</w:t>
      </w:r>
      <w:proofErr w:type="spellEnd"/>
      <w:r w:rsidRPr="00B26C65">
        <w:rPr>
          <w:rFonts w:asciiTheme="majorHAnsi" w:hAnsiTheme="majorHAnsi" w:cstheme="majorHAnsi"/>
          <w:sz w:val="24"/>
          <w:szCs w:val="24"/>
        </w:rPr>
        <w:t xml:space="preserve"> e tecnológica </w:t>
      </w:r>
      <w:proofErr w:type="spellStart"/>
      <w:r w:rsidRPr="00B26C65">
        <w:rPr>
          <w:rFonts w:asciiTheme="majorHAnsi" w:hAnsiTheme="majorHAnsi" w:cstheme="majorHAnsi"/>
          <w:sz w:val="24"/>
          <w:szCs w:val="24"/>
        </w:rPr>
        <w:t>às</w:t>
      </w:r>
      <w:proofErr w:type="spellEnd"/>
      <w:r w:rsidRPr="00B26C65">
        <w:rPr>
          <w:rFonts w:asciiTheme="majorHAnsi" w:hAnsiTheme="majorHAnsi" w:cstheme="majorHAnsi"/>
          <w:sz w:val="24"/>
          <w:szCs w:val="24"/>
        </w:rPr>
        <w:t xml:space="preserve"> demais atividades </w:t>
      </w:r>
      <w:proofErr w:type="spellStart"/>
      <w:r w:rsidRPr="00B26C65">
        <w:rPr>
          <w:rFonts w:asciiTheme="majorHAnsi" w:hAnsiTheme="majorHAnsi" w:cstheme="majorHAnsi"/>
          <w:sz w:val="24"/>
          <w:szCs w:val="24"/>
        </w:rPr>
        <w:t>precípuas</w:t>
      </w:r>
      <w:proofErr w:type="spellEnd"/>
      <w:r w:rsidRPr="00B26C65">
        <w:rPr>
          <w:rFonts w:asciiTheme="majorHAnsi" w:hAnsiTheme="majorHAnsi" w:cstheme="majorHAnsi"/>
          <w:sz w:val="24"/>
          <w:szCs w:val="24"/>
        </w:rPr>
        <w:t xml:space="preserve"> da Universidade em todos os </w:t>
      </w:r>
      <w:proofErr w:type="spellStart"/>
      <w:r w:rsidRPr="00B26C65">
        <w:rPr>
          <w:rFonts w:asciiTheme="majorHAnsi" w:hAnsiTheme="majorHAnsi" w:cstheme="majorHAnsi"/>
          <w:sz w:val="24"/>
          <w:szCs w:val="24"/>
        </w:rPr>
        <w:t>níveis</w:t>
      </w:r>
      <w:proofErr w:type="spellEnd"/>
      <w:r w:rsidRPr="00B26C65">
        <w:rPr>
          <w:rFonts w:asciiTheme="majorHAnsi" w:hAnsiTheme="majorHAnsi" w:cstheme="majorHAnsi"/>
          <w:sz w:val="24"/>
          <w:szCs w:val="24"/>
        </w:rPr>
        <w:t xml:space="preserve"> de ensino e áreas de pesquisa; e</w:t>
      </w:r>
    </w:p>
    <w:p w14:paraId="3D16B1F7" w14:textId="77777777" w:rsidR="004D6417" w:rsidRPr="00B26C65"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B26C65">
        <w:rPr>
          <w:rFonts w:asciiTheme="majorHAnsi" w:hAnsiTheme="majorHAnsi" w:cstheme="majorHAnsi"/>
          <w:sz w:val="24"/>
          <w:szCs w:val="24"/>
        </w:rPr>
        <w:t xml:space="preserve">divulgação e promoção de </w:t>
      </w:r>
      <w:proofErr w:type="spellStart"/>
      <w:r w:rsidRPr="00B26C65">
        <w:rPr>
          <w:rFonts w:asciiTheme="majorHAnsi" w:hAnsiTheme="majorHAnsi" w:cstheme="majorHAnsi"/>
          <w:sz w:val="24"/>
          <w:szCs w:val="24"/>
        </w:rPr>
        <w:t>práticas</w:t>
      </w:r>
      <w:proofErr w:type="spellEnd"/>
      <w:r w:rsidRPr="00B26C65">
        <w:rPr>
          <w:rFonts w:asciiTheme="majorHAnsi" w:hAnsiTheme="majorHAnsi" w:cstheme="majorHAnsi"/>
          <w:sz w:val="24"/>
          <w:szCs w:val="24"/>
        </w:rPr>
        <w:t xml:space="preserve"> de pesquisa apoiadas em </w:t>
      </w:r>
      <w:proofErr w:type="spellStart"/>
      <w:r w:rsidRPr="00B26C65">
        <w:rPr>
          <w:rFonts w:asciiTheme="majorHAnsi" w:hAnsiTheme="majorHAnsi" w:cstheme="majorHAnsi"/>
          <w:sz w:val="24"/>
          <w:szCs w:val="24"/>
        </w:rPr>
        <w:t>princípios</w:t>
      </w:r>
      <w:proofErr w:type="spellEnd"/>
      <w:r w:rsidRPr="00B26C65">
        <w:rPr>
          <w:rFonts w:asciiTheme="majorHAnsi" w:hAnsiTheme="majorHAnsi" w:cstheme="majorHAnsi"/>
          <w:sz w:val="24"/>
          <w:szCs w:val="24"/>
        </w:rPr>
        <w:t xml:space="preserve"> </w:t>
      </w:r>
      <w:proofErr w:type="spellStart"/>
      <w:r w:rsidRPr="00B26C65">
        <w:rPr>
          <w:rFonts w:asciiTheme="majorHAnsi" w:hAnsiTheme="majorHAnsi" w:cstheme="majorHAnsi"/>
          <w:sz w:val="24"/>
          <w:szCs w:val="24"/>
        </w:rPr>
        <w:t>éticos</w:t>
      </w:r>
      <w:proofErr w:type="spellEnd"/>
      <w:r w:rsidRPr="00B26C65">
        <w:rPr>
          <w:rFonts w:asciiTheme="majorHAnsi" w:hAnsiTheme="majorHAnsi" w:cstheme="majorHAnsi"/>
          <w:sz w:val="24"/>
          <w:szCs w:val="24"/>
        </w:rPr>
        <w:t xml:space="preserve"> na sustentabilidade e nos marcos normativas nacionais e internacionais. </w:t>
      </w:r>
    </w:p>
    <w:p w14:paraId="2AB6179D"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color w:val="212529"/>
          <w:sz w:val="24"/>
          <w:szCs w:val="24"/>
          <w:shd w:val="clear" w:color="auto" w:fill="FFFFFF"/>
        </w:rPr>
        <w:t xml:space="preserve">A Iniciação Científica e Tecnológica na </w:t>
      </w:r>
      <w:proofErr w:type="spellStart"/>
      <w:r w:rsidRPr="00051186">
        <w:rPr>
          <w:rFonts w:asciiTheme="majorHAnsi" w:hAnsiTheme="majorHAnsi" w:cstheme="majorHAnsi"/>
          <w:color w:val="212529"/>
          <w:sz w:val="24"/>
          <w:szCs w:val="24"/>
          <w:shd w:val="clear" w:color="auto" w:fill="FFFFFF"/>
        </w:rPr>
        <w:t>UnDF</w:t>
      </w:r>
      <w:proofErr w:type="spellEnd"/>
      <w:r w:rsidRPr="00051186">
        <w:rPr>
          <w:rFonts w:asciiTheme="majorHAnsi" w:hAnsiTheme="majorHAnsi" w:cstheme="majorHAnsi"/>
          <w:color w:val="212529"/>
          <w:sz w:val="24"/>
          <w:szCs w:val="24"/>
          <w:shd w:val="clear" w:color="auto" w:fill="FFFFFF"/>
        </w:rPr>
        <w:t xml:space="preserve"> contempla o incentivo à criação de núcleos da iniciação científica e tecnológica com práticas investigativas </w:t>
      </w:r>
      <w:proofErr w:type="spellStart"/>
      <w:r w:rsidRPr="00051186">
        <w:rPr>
          <w:rFonts w:asciiTheme="majorHAnsi" w:hAnsiTheme="majorHAnsi" w:cstheme="majorHAnsi"/>
          <w:color w:val="212529"/>
          <w:sz w:val="24"/>
          <w:szCs w:val="24"/>
          <w:shd w:val="clear" w:color="auto" w:fill="FFFFFF"/>
        </w:rPr>
        <w:t>inter</w:t>
      </w:r>
      <w:proofErr w:type="spellEnd"/>
      <w:r w:rsidRPr="00051186">
        <w:rPr>
          <w:rFonts w:asciiTheme="majorHAnsi" w:hAnsiTheme="majorHAnsi" w:cstheme="majorHAnsi"/>
          <w:color w:val="212529"/>
          <w:sz w:val="24"/>
          <w:szCs w:val="24"/>
          <w:shd w:val="clear" w:color="auto" w:fill="FFFFFF"/>
        </w:rPr>
        <w:t xml:space="preserve"> e transdisciplinares; </w:t>
      </w:r>
      <w:r w:rsidRPr="00051186">
        <w:rPr>
          <w:rFonts w:asciiTheme="majorHAnsi" w:hAnsiTheme="majorHAnsi" w:cstheme="majorHAnsi"/>
          <w:color w:val="212529"/>
          <w:sz w:val="24"/>
          <w:szCs w:val="24"/>
          <w:shd w:val="clear" w:color="auto" w:fill="FFFFFF"/>
        </w:rPr>
        <w:lastRenderedPageBreak/>
        <w:t xml:space="preserve">fortalecendo linhas da iniciação científica e das práticas investigativas e de desenvolvimento tecnológico, para serem sucedidas pelas práticas de pesquisa científica e tecnológica em seu sentido mais amplo. A iniciação científica e tecnológica deve contribuir para levar o aluno a observar a realidade, dialogar </w:t>
      </w:r>
      <w:r w:rsidRPr="00051186">
        <w:rPr>
          <w:rFonts w:asciiTheme="majorHAnsi" w:hAnsiTheme="majorHAnsi" w:cstheme="majorHAnsi"/>
          <w:sz w:val="24"/>
          <w:szCs w:val="24"/>
        </w:rPr>
        <w:t>e agir sobre ela destacando-se as seguintes diretrizes:</w:t>
      </w:r>
    </w:p>
    <w:p w14:paraId="26B4B56F"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 xml:space="preserve">consolidar a </w:t>
      </w:r>
      <w:proofErr w:type="spellStart"/>
      <w:r w:rsidRPr="00051186">
        <w:rPr>
          <w:rFonts w:asciiTheme="majorHAnsi" w:hAnsiTheme="majorHAnsi" w:cstheme="majorHAnsi"/>
          <w:sz w:val="24"/>
          <w:szCs w:val="24"/>
        </w:rPr>
        <w:t>política</w:t>
      </w:r>
      <w:proofErr w:type="spellEnd"/>
      <w:r w:rsidRPr="00051186">
        <w:rPr>
          <w:rFonts w:asciiTheme="majorHAnsi" w:hAnsiTheme="majorHAnsi" w:cstheme="majorHAnsi"/>
          <w:sz w:val="24"/>
          <w:szCs w:val="24"/>
        </w:rPr>
        <w:t xml:space="preserve"> institucional de iniciação </w:t>
      </w:r>
      <w:proofErr w:type="spellStart"/>
      <w:r w:rsidRPr="00051186">
        <w:rPr>
          <w:rFonts w:asciiTheme="majorHAnsi" w:hAnsiTheme="majorHAnsi" w:cstheme="majorHAnsi"/>
          <w:sz w:val="24"/>
          <w:szCs w:val="24"/>
        </w:rPr>
        <w:t>científica</w:t>
      </w:r>
      <w:proofErr w:type="spellEnd"/>
      <w:r w:rsidRPr="00051186">
        <w:rPr>
          <w:rFonts w:asciiTheme="majorHAnsi" w:hAnsiTheme="majorHAnsi" w:cstheme="majorHAnsi"/>
          <w:sz w:val="24"/>
          <w:szCs w:val="24"/>
        </w:rPr>
        <w:t xml:space="preserve"> em atividades de desenvolvimento </w:t>
      </w:r>
      <w:proofErr w:type="spellStart"/>
      <w:r w:rsidRPr="00051186">
        <w:rPr>
          <w:rFonts w:asciiTheme="majorHAnsi" w:hAnsiTheme="majorHAnsi" w:cstheme="majorHAnsi"/>
          <w:sz w:val="24"/>
          <w:szCs w:val="24"/>
        </w:rPr>
        <w:t>tecnológico</w:t>
      </w:r>
      <w:proofErr w:type="spellEnd"/>
      <w:r w:rsidRPr="00051186">
        <w:rPr>
          <w:rFonts w:asciiTheme="majorHAnsi" w:hAnsiTheme="majorHAnsi" w:cstheme="majorHAnsi"/>
          <w:sz w:val="24"/>
          <w:szCs w:val="24"/>
        </w:rPr>
        <w:t xml:space="preserve"> e de </w:t>
      </w:r>
      <w:proofErr w:type="spellStart"/>
      <w:r w:rsidRPr="00051186">
        <w:rPr>
          <w:rFonts w:asciiTheme="majorHAnsi" w:hAnsiTheme="majorHAnsi" w:cstheme="majorHAnsi"/>
          <w:sz w:val="24"/>
          <w:szCs w:val="24"/>
        </w:rPr>
        <w:t>inovação</w:t>
      </w:r>
      <w:proofErr w:type="spellEnd"/>
      <w:r w:rsidRPr="00051186">
        <w:rPr>
          <w:rFonts w:asciiTheme="majorHAnsi" w:hAnsiTheme="majorHAnsi" w:cstheme="majorHAnsi"/>
          <w:sz w:val="24"/>
          <w:szCs w:val="24"/>
        </w:rPr>
        <w:t xml:space="preserve">; </w:t>
      </w:r>
    </w:p>
    <w:p w14:paraId="7DA11D2A"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 xml:space="preserve">introduzir e implementar atitudes, habilidades e valores </w:t>
      </w:r>
      <w:proofErr w:type="spellStart"/>
      <w:r w:rsidRPr="00051186">
        <w:rPr>
          <w:rFonts w:asciiTheme="majorHAnsi" w:hAnsiTheme="majorHAnsi" w:cstheme="majorHAnsi"/>
          <w:sz w:val="24"/>
          <w:szCs w:val="24"/>
        </w:rPr>
        <w:t>necessários</w:t>
      </w:r>
      <w:proofErr w:type="spellEnd"/>
      <w:r w:rsidRPr="00051186">
        <w:rPr>
          <w:rFonts w:asciiTheme="majorHAnsi" w:hAnsiTheme="majorHAnsi" w:cstheme="majorHAnsi"/>
          <w:sz w:val="24"/>
          <w:szCs w:val="24"/>
        </w:rPr>
        <w:t xml:space="preserve"> à </w:t>
      </w:r>
      <w:proofErr w:type="spellStart"/>
      <w:r w:rsidRPr="00051186">
        <w:rPr>
          <w:rFonts w:asciiTheme="majorHAnsi" w:hAnsiTheme="majorHAnsi" w:cstheme="majorHAnsi"/>
          <w:sz w:val="24"/>
          <w:szCs w:val="24"/>
        </w:rPr>
        <w:t>educação</w:t>
      </w:r>
      <w:proofErr w:type="spellEnd"/>
      <w:r w:rsidRPr="00051186">
        <w:rPr>
          <w:rFonts w:asciiTheme="majorHAnsi" w:hAnsiTheme="majorHAnsi" w:cstheme="majorHAnsi"/>
          <w:sz w:val="24"/>
          <w:szCs w:val="24"/>
        </w:rPr>
        <w:t xml:space="preserve"> </w:t>
      </w:r>
      <w:proofErr w:type="spellStart"/>
      <w:r w:rsidRPr="00051186">
        <w:rPr>
          <w:rFonts w:asciiTheme="majorHAnsi" w:hAnsiTheme="majorHAnsi" w:cstheme="majorHAnsi"/>
          <w:sz w:val="24"/>
          <w:szCs w:val="24"/>
        </w:rPr>
        <w:t>científica</w:t>
      </w:r>
      <w:proofErr w:type="spellEnd"/>
      <w:r w:rsidRPr="00051186">
        <w:rPr>
          <w:rFonts w:asciiTheme="majorHAnsi" w:hAnsiTheme="majorHAnsi" w:cstheme="majorHAnsi"/>
          <w:sz w:val="24"/>
          <w:szCs w:val="24"/>
        </w:rPr>
        <w:t xml:space="preserve"> e </w:t>
      </w:r>
      <w:proofErr w:type="spellStart"/>
      <w:r w:rsidRPr="00051186">
        <w:rPr>
          <w:rFonts w:asciiTheme="majorHAnsi" w:hAnsiTheme="majorHAnsi" w:cstheme="majorHAnsi"/>
          <w:sz w:val="24"/>
          <w:szCs w:val="24"/>
        </w:rPr>
        <w:t>tecnológica</w:t>
      </w:r>
      <w:proofErr w:type="spellEnd"/>
      <w:r w:rsidRPr="00051186">
        <w:rPr>
          <w:rFonts w:asciiTheme="majorHAnsi" w:hAnsiTheme="majorHAnsi" w:cstheme="majorHAnsi"/>
          <w:sz w:val="24"/>
          <w:szCs w:val="24"/>
        </w:rPr>
        <w:t xml:space="preserve"> dos estudantes; </w:t>
      </w:r>
    </w:p>
    <w:p w14:paraId="28E8DD27"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desenvolver a iniciação científica com produção e integração de discentes, docentes e de técnicos administrativos;</w:t>
      </w:r>
    </w:p>
    <w:p w14:paraId="0878F59E"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promover a iniciação de estudantes na prática da pesquisa científica, do desenvolvimento tecnológico e da inovação, enquanto formas de produção do conhecimento, de formação intelectual e de consciência cidadã, privilegiando o pensamento investigativo, crítico e inovador;</w:t>
      </w:r>
    </w:p>
    <w:p w14:paraId="237356B6"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estimular o engajamento de estudantes de graduação no processo de investigação científica, de desenvolvimento tecnológico e de inovação, no âmbito das linhas e dos grupos de pesquisa institucionalizados;</w:t>
      </w:r>
    </w:p>
    <w:p w14:paraId="1AD25352"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formar e desenvolver recursos humanos para a participação de forma criativa e empreendedora na sua comunidade e em diferentes arranjos produtivos;</w:t>
      </w:r>
    </w:p>
    <w:p w14:paraId="11D3240B"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 xml:space="preserve">criar bolsas e promover fontes de fomento ao desenvolvimento da iniciação científica e tecnológica;  </w:t>
      </w:r>
    </w:p>
    <w:p w14:paraId="6C1A76C3"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 xml:space="preserve">estimular o corpo discente a participar de editais de bolsas de Iniciação Científica, de Iniciação em Desenvolvimento Tecnológico e Inovação, do CNPq, da Fundação de Apoio </w:t>
      </w:r>
      <w:proofErr w:type="spellStart"/>
      <w:r w:rsidRPr="00051186">
        <w:rPr>
          <w:rFonts w:asciiTheme="majorHAnsi" w:hAnsiTheme="majorHAnsi" w:cstheme="majorHAnsi"/>
          <w:sz w:val="24"/>
          <w:szCs w:val="24"/>
        </w:rPr>
        <w:t>a</w:t>
      </w:r>
      <w:proofErr w:type="spellEnd"/>
      <w:r w:rsidRPr="00051186">
        <w:rPr>
          <w:rFonts w:asciiTheme="majorHAnsi" w:hAnsiTheme="majorHAnsi" w:cstheme="majorHAnsi"/>
          <w:sz w:val="24"/>
          <w:szCs w:val="24"/>
        </w:rPr>
        <w:t xml:space="preserve"> Pesquisa do Distrito Federal (FAPDF) e de demais órgãos de fomento à iniciação científica e desenvolvimento tecnológico; </w:t>
      </w:r>
    </w:p>
    <w:p w14:paraId="4E4AFC98"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priorizar a vocação científica, incentivando talentos potenciais entre os discentes;</w:t>
      </w:r>
    </w:p>
    <w:p w14:paraId="2DC92079"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viabilizar o acompanhamento e a avaliação dos bolsistas de iniciação científica;</w:t>
      </w:r>
    </w:p>
    <w:p w14:paraId="17EF7FDA"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promover e divulgar experiências de pesquisa de trabalhos de iniciação científica;</w:t>
      </w:r>
    </w:p>
    <w:p w14:paraId="5A088305"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realizar parcerias públicas e privadas objetivando a disseminação, o incentivo e o fomento da iniciação científica;</w:t>
      </w:r>
    </w:p>
    <w:p w14:paraId="139732D5"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lastRenderedPageBreak/>
        <w:t>implementar e viabilizar a realização de convênios internacionais objetivando a mobilidade acadêmica discente em programas voltados à inovação tecnológica e à iniciação científica;</w:t>
      </w:r>
    </w:p>
    <w:p w14:paraId="2A85CAF4"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promover eventos de iniciação científica e de mostras de desenvolvimento tecnológico e de processos de inovação, viabilizando a apresentação e a divulgação de trabalhos desenvolvidos por bolsistas;</w:t>
      </w:r>
    </w:p>
    <w:p w14:paraId="69C7C79B"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incentivar a interação da graduação com a pós-graduação, com qualificação de alunos de graduação para programas de pós-graduação;</w:t>
      </w:r>
    </w:p>
    <w:p w14:paraId="304184C3"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incentivar a participação de estudantes da graduação nos grupos de pesquisa;</w:t>
      </w:r>
    </w:p>
    <w:p w14:paraId="5C8F058E"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promover a qualificação da formação acadêmica discente integrando-se as atividades de iniciação científica às demais atividades da universidade em todos os níveis de ensino; e</w:t>
      </w:r>
    </w:p>
    <w:p w14:paraId="75D4F4D2" w14:textId="77777777" w:rsidR="004D6417" w:rsidRPr="00051186" w:rsidRDefault="004D6417" w:rsidP="00051186">
      <w:pPr>
        <w:pStyle w:val="PargrafodaLista"/>
        <w:numPr>
          <w:ilvl w:val="0"/>
          <w:numId w:val="43"/>
        </w:numPr>
        <w:shd w:val="clear" w:color="auto" w:fill="FFFFFF"/>
        <w:spacing w:before="100" w:beforeAutospacing="1" w:after="100" w:afterAutospacing="1" w:line="360" w:lineRule="auto"/>
        <w:rPr>
          <w:rFonts w:asciiTheme="majorHAnsi" w:hAnsiTheme="majorHAnsi" w:cstheme="majorHAnsi"/>
          <w:sz w:val="24"/>
          <w:szCs w:val="24"/>
        </w:rPr>
      </w:pPr>
      <w:r w:rsidRPr="00051186">
        <w:rPr>
          <w:rFonts w:asciiTheme="majorHAnsi" w:hAnsiTheme="majorHAnsi" w:cstheme="majorHAnsi"/>
          <w:sz w:val="24"/>
          <w:szCs w:val="24"/>
        </w:rPr>
        <w:t>implementar a prática da iniciação científica e tecnológica com viés de inovação.</w:t>
      </w:r>
    </w:p>
    <w:p w14:paraId="05C10D23" w14:textId="77777777" w:rsidR="004D6417" w:rsidRPr="00B26C65" w:rsidRDefault="004D6417" w:rsidP="004D6417">
      <w:pPr>
        <w:ind w:left="1066"/>
        <w:jc w:val="both"/>
        <w:rPr>
          <w:rFonts w:asciiTheme="majorHAnsi" w:hAnsiTheme="majorHAnsi" w:cstheme="majorHAnsi"/>
          <w:color w:val="181818" w:themeColor="accent6"/>
        </w:rPr>
      </w:pPr>
    </w:p>
    <w:p w14:paraId="614DBB9E" w14:textId="5AAB2BE0" w:rsidR="00051186" w:rsidRPr="00051186" w:rsidRDefault="004D6417" w:rsidP="00051186">
      <w:pPr>
        <w:widowControl w:val="0"/>
        <w:pBdr>
          <w:top w:val="nil"/>
          <w:left w:val="nil"/>
          <w:bottom w:val="nil"/>
          <w:right w:val="nil"/>
          <w:between w:val="nil"/>
        </w:pBdr>
        <w:spacing w:line="360" w:lineRule="auto"/>
        <w:ind w:firstLine="709"/>
        <w:jc w:val="both"/>
        <w:rPr>
          <w:rFonts w:asciiTheme="majorHAnsi" w:hAnsiTheme="majorHAnsi" w:cstheme="majorHAnsi"/>
          <w:sz w:val="24"/>
          <w:szCs w:val="24"/>
        </w:rPr>
      </w:pPr>
      <w:r w:rsidRPr="00051186">
        <w:rPr>
          <w:rFonts w:asciiTheme="majorHAnsi" w:hAnsiTheme="majorHAnsi" w:cstheme="majorHAnsi"/>
          <w:sz w:val="24"/>
          <w:szCs w:val="24"/>
        </w:rPr>
        <w:t xml:space="preserve">Os </w:t>
      </w:r>
      <w:proofErr w:type="spellStart"/>
      <w:r w:rsidRPr="00051186">
        <w:rPr>
          <w:rFonts w:asciiTheme="majorHAnsi" w:hAnsiTheme="majorHAnsi" w:cstheme="majorHAnsi"/>
          <w:sz w:val="24"/>
          <w:szCs w:val="24"/>
        </w:rPr>
        <w:t>princípios</w:t>
      </w:r>
      <w:proofErr w:type="spellEnd"/>
      <w:r w:rsidRPr="00051186">
        <w:rPr>
          <w:rFonts w:asciiTheme="majorHAnsi" w:hAnsiTheme="majorHAnsi" w:cstheme="majorHAnsi"/>
          <w:sz w:val="24"/>
          <w:szCs w:val="24"/>
        </w:rPr>
        <w:t xml:space="preserve"> norteadores e as diretrizes que constituem a </w:t>
      </w:r>
      <w:proofErr w:type="spellStart"/>
      <w:r w:rsidRPr="00051186">
        <w:rPr>
          <w:rFonts w:asciiTheme="majorHAnsi" w:hAnsiTheme="majorHAnsi" w:cstheme="majorHAnsi"/>
          <w:sz w:val="24"/>
          <w:szCs w:val="24"/>
        </w:rPr>
        <w:t>Política</w:t>
      </w:r>
      <w:proofErr w:type="spellEnd"/>
      <w:r w:rsidRPr="00051186">
        <w:rPr>
          <w:rFonts w:asciiTheme="majorHAnsi" w:hAnsiTheme="majorHAnsi" w:cstheme="majorHAnsi"/>
          <w:sz w:val="24"/>
          <w:szCs w:val="24"/>
        </w:rPr>
        <w:t xml:space="preserve"> de </w:t>
      </w:r>
      <w:proofErr w:type="spellStart"/>
      <w:r w:rsidRPr="00051186">
        <w:rPr>
          <w:rFonts w:asciiTheme="majorHAnsi" w:hAnsiTheme="majorHAnsi" w:cstheme="majorHAnsi"/>
          <w:sz w:val="24"/>
          <w:szCs w:val="24"/>
        </w:rPr>
        <w:t>Iniciação</w:t>
      </w:r>
      <w:proofErr w:type="spellEnd"/>
      <w:r w:rsidRPr="00051186">
        <w:rPr>
          <w:rFonts w:asciiTheme="majorHAnsi" w:hAnsiTheme="majorHAnsi" w:cstheme="majorHAnsi"/>
          <w:sz w:val="24"/>
          <w:szCs w:val="24"/>
        </w:rPr>
        <w:t xml:space="preserve"> </w:t>
      </w:r>
      <w:proofErr w:type="spellStart"/>
      <w:r w:rsidRPr="00051186">
        <w:rPr>
          <w:rFonts w:asciiTheme="majorHAnsi" w:hAnsiTheme="majorHAnsi" w:cstheme="majorHAnsi"/>
          <w:sz w:val="24"/>
          <w:szCs w:val="24"/>
        </w:rPr>
        <w:t>Científica</w:t>
      </w:r>
      <w:proofErr w:type="spellEnd"/>
      <w:r w:rsidRPr="00051186">
        <w:rPr>
          <w:rFonts w:asciiTheme="majorHAnsi" w:hAnsiTheme="majorHAnsi" w:cstheme="majorHAnsi"/>
          <w:sz w:val="24"/>
          <w:szCs w:val="24"/>
        </w:rPr>
        <w:t xml:space="preserve"> e Tecnológica da </w:t>
      </w:r>
      <w:proofErr w:type="spellStart"/>
      <w:r w:rsidRPr="00051186">
        <w:rPr>
          <w:rFonts w:asciiTheme="majorHAnsi" w:hAnsiTheme="majorHAnsi" w:cstheme="majorHAnsi"/>
          <w:sz w:val="24"/>
          <w:szCs w:val="24"/>
        </w:rPr>
        <w:t>UnDF</w:t>
      </w:r>
      <w:proofErr w:type="spellEnd"/>
      <w:r w:rsidRPr="00051186">
        <w:rPr>
          <w:rFonts w:asciiTheme="majorHAnsi" w:hAnsiTheme="majorHAnsi" w:cstheme="majorHAnsi"/>
          <w:sz w:val="24"/>
          <w:szCs w:val="24"/>
        </w:rPr>
        <w:t xml:space="preserve"> </w:t>
      </w:r>
      <w:proofErr w:type="spellStart"/>
      <w:r w:rsidRPr="00051186">
        <w:rPr>
          <w:rFonts w:asciiTheme="majorHAnsi" w:hAnsiTheme="majorHAnsi" w:cstheme="majorHAnsi"/>
          <w:sz w:val="24"/>
          <w:szCs w:val="24"/>
        </w:rPr>
        <w:t>são</w:t>
      </w:r>
      <w:proofErr w:type="spellEnd"/>
      <w:r w:rsidRPr="00051186">
        <w:rPr>
          <w:rFonts w:asciiTheme="majorHAnsi" w:hAnsiTheme="majorHAnsi" w:cstheme="majorHAnsi"/>
          <w:sz w:val="24"/>
          <w:szCs w:val="24"/>
        </w:rPr>
        <w:t xml:space="preserve"> complementares aos próprios princípios e diretrizes de pesquisa, de desenvolvimento </w:t>
      </w:r>
      <w:proofErr w:type="spellStart"/>
      <w:r w:rsidRPr="00051186">
        <w:rPr>
          <w:rFonts w:asciiTheme="majorHAnsi" w:hAnsiTheme="majorHAnsi" w:cstheme="majorHAnsi"/>
          <w:sz w:val="24"/>
          <w:szCs w:val="24"/>
        </w:rPr>
        <w:t>tecnológico</w:t>
      </w:r>
      <w:proofErr w:type="spellEnd"/>
      <w:r w:rsidRPr="00051186">
        <w:rPr>
          <w:rFonts w:asciiTheme="majorHAnsi" w:hAnsiTheme="majorHAnsi" w:cstheme="majorHAnsi"/>
          <w:sz w:val="24"/>
          <w:szCs w:val="24"/>
        </w:rPr>
        <w:t xml:space="preserve"> e de </w:t>
      </w:r>
      <w:proofErr w:type="spellStart"/>
      <w:r w:rsidRPr="00051186">
        <w:rPr>
          <w:rFonts w:asciiTheme="majorHAnsi" w:hAnsiTheme="majorHAnsi" w:cstheme="majorHAnsi"/>
          <w:sz w:val="24"/>
          <w:szCs w:val="24"/>
        </w:rPr>
        <w:t>inovação</w:t>
      </w:r>
      <w:proofErr w:type="spellEnd"/>
      <w:r w:rsidRPr="00051186">
        <w:rPr>
          <w:rFonts w:asciiTheme="majorHAnsi" w:hAnsiTheme="majorHAnsi" w:cstheme="majorHAnsi"/>
          <w:sz w:val="24"/>
          <w:szCs w:val="24"/>
        </w:rPr>
        <w:t>, bem como à Política de Graduação e de Pós-Graduação.</w:t>
      </w:r>
    </w:p>
    <w:p w14:paraId="5621E5F5" w14:textId="4C1A708E" w:rsidR="004D6417" w:rsidRPr="00B26C65" w:rsidRDefault="00CD13C8" w:rsidP="00051186">
      <w:pPr>
        <w:pStyle w:val="Ttulo3"/>
        <w:numPr>
          <w:ilvl w:val="2"/>
          <w:numId w:val="47"/>
        </w:numPr>
        <w:ind w:left="709" w:hanging="709"/>
        <w:rPr>
          <w:rFonts w:asciiTheme="majorHAnsi" w:hAnsiTheme="majorHAnsi" w:cstheme="majorHAnsi"/>
        </w:rPr>
      </w:pPr>
      <w:bookmarkStart w:id="25" w:name="_Toc101884587"/>
      <w:r w:rsidRPr="00B26C65">
        <w:rPr>
          <w:rFonts w:asciiTheme="majorHAnsi" w:hAnsiTheme="majorHAnsi" w:cstheme="majorHAnsi"/>
        </w:rPr>
        <w:t>POLÍTICAS DE INOVAÇÃO TECNOLÓGICA</w:t>
      </w:r>
      <w:bookmarkEnd w:id="25"/>
      <w:r w:rsidRPr="00B26C65">
        <w:rPr>
          <w:rFonts w:asciiTheme="majorHAnsi" w:hAnsiTheme="majorHAnsi" w:cstheme="majorHAnsi"/>
        </w:rPr>
        <w:t xml:space="preserve"> </w:t>
      </w:r>
    </w:p>
    <w:p w14:paraId="5BFF6D53" w14:textId="77777777" w:rsidR="004D6417" w:rsidRPr="00CD13C8" w:rsidRDefault="004D6417" w:rsidP="00CD13C8">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CD13C8">
        <w:rPr>
          <w:rFonts w:asciiTheme="majorHAnsi" w:hAnsiTheme="majorHAnsi" w:cstheme="majorHAnsi"/>
          <w:sz w:val="24"/>
          <w:szCs w:val="24"/>
        </w:rPr>
        <w:t>A Lei n. 10.973/2004, sucedida pela Lei n. 13.243/2016, define inovação como sendo a introdução de</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novidade ou de aperfeiçoamento no ambiente produtivo e social, resultando em novos produtos,</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serviços</w:t>
      </w:r>
      <w:r w:rsidRPr="00CD13C8">
        <w:rPr>
          <w:rFonts w:asciiTheme="majorHAnsi" w:hAnsiTheme="majorHAnsi" w:cstheme="majorHAnsi"/>
          <w:spacing w:val="-5"/>
          <w:sz w:val="24"/>
          <w:szCs w:val="24"/>
        </w:rPr>
        <w:t xml:space="preserve"> </w:t>
      </w:r>
      <w:r w:rsidRPr="00CD13C8">
        <w:rPr>
          <w:rFonts w:asciiTheme="majorHAnsi" w:hAnsiTheme="majorHAnsi" w:cstheme="majorHAnsi"/>
          <w:sz w:val="24"/>
          <w:szCs w:val="24"/>
        </w:rPr>
        <w:t>ou</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processos</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ou,</w:t>
      </w:r>
      <w:r w:rsidRPr="00CD13C8">
        <w:rPr>
          <w:rFonts w:asciiTheme="majorHAnsi" w:hAnsiTheme="majorHAnsi" w:cstheme="majorHAnsi"/>
          <w:spacing w:val="-4"/>
          <w:sz w:val="24"/>
          <w:szCs w:val="24"/>
        </w:rPr>
        <w:t xml:space="preserve"> ainda, </w:t>
      </w:r>
      <w:r w:rsidRPr="00CD13C8">
        <w:rPr>
          <w:rFonts w:asciiTheme="majorHAnsi" w:hAnsiTheme="majorHAnsi" w:cstheme="majorHAnsi"/>
          <w:sz w:val="24"/>
          <w:szCs w:val="24"/>
        </w:rPr>
        <w:t>compreendendo</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a</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agregação</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de</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novas</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funcionalidades</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ou</w:t>
      </w:r>
      <w:r w:rsidRPr="00CD13C8">
        <w:rPr>
          <w:rFonts w:asciiTheme="majorHAnsi" w:hAnsiTheme="majorHAnsi" w:cstheme="majorHAnsi"/>
          <w:spacing w:val="-4"/>
          <w:sz w:val="24"/>
          <w:szCs w:val="24"/>
        </w:rPr>
        <w:t xml:space="preserve"> </w:t>
      </w:r>
      <w:r w:rsidRPr="00CD13C8">
        <w:rPr>
          <w:rFonts w:asciiTheme="majorHAnsi" w:hAnsiTheme="majorHAnsi" w:cstheme="majorHAnsi"/>
          <w:sz w:val="24"/>
          <w:szCs w:val="24"/>
        </w:rPr>
        <w:t xml:space="preserve">características a </w:t>
      </w:r>
      <w:r w:rsidRPr="00CD13C8">
        <w:rPr>
          <w:rFonts w:asciiTheme="majorHAnsi" w:hAnsiTheme="majorHAnsi" w:cstheme="majorHAnsi"/>
          <w:spacing w:val="-47"/>
          <w:sz w:val="24"/>
          <w:szCs w:val="24"/>
        </w:rPr>
        <w:t xml:space="preserve">   </w:t>
      </w:r>
      <w:r w:rsidRPr="00CD13C8">
        <w:rPr>
          <w:rFonts w:asciiTheme="majorHAnsi" w:hAnsiTheme="majorHAnsi" w:cstheme="majorHAnsi"/>
          <w:sz w:val="24"/>
          <w:szCs w:val="24"/>
        </w:rPr>
        <w:t>produto,</w:t>
      </w:r>
      <w:r w:rsidRPr="00CD13C8">
        <w:rPr>
          <w:rFonts w:asciiTheme="majorHAnsi" w:hAnsiTheme="majorHAnsi" w:cstheme="majorHAnsi"/>
          <w:spacing w:val="1"/>
          <w:sz w:val="24"/>
          <w:szCs w:val="24"/>
        </w:rPr>
        <w:t xml:space="preserve"> a </w:t>
      </w:r>
      <w:r w:rsidRPr="00CD13C8">
        <w:rPr>
          <w:rFonts w:asciiTheme="majorHAnsi" w:hAnsiTheme="majorHAnsi" w:cstheme="majorHAnsi"/>
          <w:sz w:val="24"/>
          <w:szCs w:val="24"/>
        </w:rPr>
        <w:t>serviço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ou</w:t>
      </w:r>
      <w:r w:rsidRPr="00CD13C8">
        <w:rPr>
          <w:rFonts w:asciiTheme="majorHAnsi" w:hAnsiTheme="majorHAnsi" w:cstheme="majorHAnsi"/>
          <w:spacing w:val="1"/>
          <w:sz w:val="24"/>
          <w:szCs w:val="24"/>
        </w:rPr>
        <w:t xml:space="preserve"> a </w:t>
      </w:r>
      <w:r w:rsidRPr="00CD13C8">
        <w:rPr>
          <w:rFonts w:asciiTheme="majorHAnsi" w:hAnsiTheme="majorHAnsi" w:cstheme="majorHAnsi"/>
          <w:sz w:val="24"/>
          <w:szCs w:val="24"/>
        </w:rPr>
        <w:t>processo</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já existente,</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possibilitando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resultar</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em</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melhorias</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e</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em</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efetivo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ganho</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de</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qualidade</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ou</w:t>
      </w:r>
      <w:r w:rsidRPr="00CD13C8">
        <w:rPr>
          <w:rFonts w:asciiTheme="majorHAnsi" w:hAnsiTheme="majorHAnsi" w:cstheme="majorHAnsi"/>
          <w:spacing w:val="-1"/>
          <w:sz w:val="24"/>
          <w:szCs w:val="24"/>
        </w:rPr>
        <w:t xml:space="preserve"> de </w:t>
      </w:r>
      <w:r w:rsidRPr="00CD13C8">
        <w:rPr>
          <w:rFonts w:asciiTheme="majorHAnsi" w:hAnsiTheme="majorHAnsi" w:cstheme="majorHAnsi"/>
          <w:sz w:val="24"/>
          <w:szCs w:val="24"/>
        </w:rPr>
        <w:t>desempenho. Com base na regulação e de conformidade com a Política Institucional de Inovação, as atividades, projetos e políticas de inovação devem considerar as seguintes diretrizes específicas:</w:t>
      </w:r>
    </w:p>
    <w:p w14:paraId="7111F891" w14:textId="77777777" w:rsidR="004D6417" w:rsidRPr="00CD13C8" w:rsidRDefault="004D6417" w:rsidP="00CD13C8">
      <w:pPr>
        <w:pStyle w:val="PargrafodaLista"/>
        <w:widowControl w:val="0"/>
        <w:numPr>
          <w:ilvl w:val="0"/>
          <w:numId w:val="45"/>
        </w:numPr>
        <w:tabs>
          <w:tab w:val="left" w:pos="261"/>
        </w:tabs>
        <w:autoSpaceDE w:val="0"/>
        <w:autoSpaceDN w:val="0"/>
        <w:spacing w:line="360" w:lineRule="auto"/>
        <w:jc w:val="both"/>
        <w:rPr>
          <w:rFonts w:asciiTheme="majorHAnsi" w:hAnsiTheme="majorHAnsi" w:cstheme="majorHAnsi"/>
          <w:sz w:val="24"/>
          <w:szCs w:val="24"/>
        </w:rPr>
      </w:pPr>
      <w:r w:rsidRPr="00CD13C8">
        <w:rPr>
          <w:rFonts w:asciiTheme="majorHAnsi" w:hAnsiTheme="majorHAnsi" w:cstheme="majorHAnsi"/>
          <w:sz w:val="24"/>
          <w:szCs w:val="24"/>
        </w:rPr>
        <w:t>articulação das atividades de inovação com os projetos pedagógicos dos</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cursos, tanto de graduação, como de pós-graduação, relacionando-se de forma transversal com as</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unidades curriculares e se inserindo no dia a dia dos discentes e docentes, integrando os planos de ensino e as programações e práticas pedagógicas, tanto no ensino quanto na pesquisa e</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extensão;</w:t>
      </w:r>
    </w:p>
    <w:p w14:paraId="5979D6B3" w14:textId="77777777" w:rsidR="004D6417" w:rsidRPr="00CD13C8" w:rsidRDefault="004D6417" w:rsidP="00CD13C8">
      <w:pPr>
        <w:pStyle w:val="PargrafodaLista"/>
        <w:widowControl w:val="0"/>
        <w:numPr>
          <w:ilvl w:val="0"/>
          <w:numId w:val="45"/>
        </w:numPr>
        <w:tabs>
          <w:tab w:val="left" w:pos="261"/>
        </w:tabs>
        <w:autoSpaceDE w:val="0"/>
        <w:autoSpaceDN w:val="0"/>
        <w:spacing w:line="360" w:lineRule="auto"/>
        <w:jc w:val="both"/>
        <w:rPr>
          <w:rFonts w:asciiTheme="majorHAnsi" w:hAnsiTheme="majorHAnsi" w:cstheme="majorHAnsi"/>
          <w:sz w:val="24"/>
          <w:szCs w:val="24"/>
        </w:rPr>
      </w:pPr>
      <w:r w:rsidRPr="00CD13C8">
        <w:rPr>
          <w:rFonts w:asciiTheme="majorHAnsi" w:hAnsiTheme="majorHAnsi" w:cstheme="majorHAnsi"/>
          <w:sz w:val="24"/>
          <w:szCs w:val="24"/>
        </w:rPr>
        <w:lastRenderedPageBreak/>
        <w:t>Identificação integral dos projetos de inovação com as prioridades definidas para o Distrito Federal,</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conforme disposto na Política Distrital de Ciência, Tecnologia e Inovação (Inova Brasília), preservando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as</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perspectivas</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de</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impacto</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nacional</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e</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internacional; e</w:t>
      </w:r>
    </w:p>
    <w:p w14:paraId="322E6CF7" w14:textId="77777777" w:rsidR="004D6417" w:rsidRPr="00CD13C8" w:rsidRDefault="004D6417" w:rsidP="00CD13C8">
      <w:pPr>
        <w:pStyle w:val="PargrafodaLista"/>
        <w:widowControl w:val="0"/>
        <w:numPr>
          <w:ilvl w:val="0"/>
          <w:numId w:val="45"/>
        </w:numPr>
        <w:tabs>
          <w:tab w:val="left" w:pos="261"/>
        </w:tabs>
        <w:autoSpaceDE w:val="0"/>
        <w:autoSpaceDN w:val="0"/>
        <w:spacing w:line="360" w:lineRule="auto"/>
        <w:jc w:val="both"/>
        <w:rPr>
          <w:rFonts w:asciiTheme="majorHAnsi" w:hAnsiTheme="majorHAnsi" w:cstheme="majorHAnsi"/>
          <w:sz w:val="24"/>
          <w:szCs w:val="24"/>
        </w:rPr>
      </w:pPr>
      <w:r w:rsidRPr="00CD13C8">
        <w:rPr>
          <w:rFonts w:asciiTheme="majorHAnsi" w:hAnsiTheme="majorHAnsi" w:cstheme="majorHAnsi"/>
          <w:sz w:val="24"/>
          <w:szCs w:val="24"/>
        </w:rPr>
        <w:t>Alinhamento das políticas</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de</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inovação</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da</w:t>
      </w:r>
      <w:r w:rsidRPr="00CD13C8">
        <w:rPr>
          <w:rFonts w:asciiTheme="majorHAnsi" w:hAnsiTheme="majorHAnsi" w:cstheme="majorHAnsi"/>
          <w:spacing w:val="-3"/>
          <w:sz w:val="24"/>
          <w:szCs w:val="24"/>
        </w:rPr>
        <w:t xml:space="preserve"> </w:t>
      </w:r>
      <w:proofErr w:type="spellStart"/>
      <w:r w:rsidRPr="00CD13C8">
        <w:rPr>
          <w:rFonts w:asciiTheme="majorHAnsi" w:hAnsiTheme="majorHAnsi" w:cstheme="majorHAnsi"/>
          <w:sz w:val="24"/>
          <w:szCs w:val="24"/>
        </w:rPr>
        <w:t>UnDF</w:t>
      </w:r>
      <w:proofErr w:type="spellEnd"/>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com</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o</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Marco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Legal</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da</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Ciência,</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Tecnologia</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e</w:t>
      </w:r>
      <w:r w:rsidRPr="00CD13C8">
        <w:rPr>
          <w:rFonts w:asciiTheme="majorHAnsi" w:hAnsiTheme="majorHAnsi" w:cstheme="majorHAnsi"/>
          <w:spacing w:val="-47"/>
          <w:sz w:val="24"/>
          <w:szCs w:val="24"/>
        </w:rPr>
        <w:t xml:space="preserve"> </w:t>
      </w:r>
      <w:r w:rsidRPr="00CD13C8">
        <w:rPr>
          <w:rFonts w:asciiTheme="majorHAnsi" w:hAnsiTheme="majorHAnsi" w:cstheme="majorHAnsi"/>
          <w:sz w:val="24"/>
          <w:szCs w:val="24"/>
        </w:rPr>
        <w:t>Inovação (MLCTI), em especial a Lei da Inovação (Lei n. 10.973/2004), a Emenda Constitucional</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85/2015,</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Decreto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9283/2018</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e</w:t>
      </w:r>
      <w:r w:rsidRPr="00CD13C8">
        <w:rPr>
          <w:rFonts w:asciiTheme="majorHAnsi" w:hAnsiTheme="majorHAnsi" w:cstheme="majorHAnsi"/>
          <w:spacing w:val="-1"/>
          <w:sz w:val="24"/>
          <w:szCs w:val="24"/>
        </w:rPr>
        <w:t xml:space="preserve"> </w:t>
      </w:r>
      <w:r w:rsidRPr="00CD13C8">
        <w:rPr>
          <w:rFonts w:asciiTheme="majorHAnsi" w:hAnsiTheme="majorHAnsi" w:cstheme="majorHAnsi"/>
          <w:sz w:val="24"/>
          <w:szCs w:val="24"/>
        </w:rPr>
        <w:t>a</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Política</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Nacional</w:t>
      </w:r>
      <w:r w:rsidRPr="00CD13C8">
        <w:rPr>
          <w:rFonts w:asciiTheme="majorHAnsi" w:hAnsiTheme="majorHAnsi" w:cstheme="majorHAnsi"/>
          <w:spacing w:val="-3"/>
          <w:sz w:val="24"/>
          <w:szCs w:val="24"/>
        </w:rPr>
        <w:t xml:space="preserve"> </w:t>
      </w:r>
      <w:r w:rsidRPr="00CD13C8">
        <w:rPr>
          <w:rFonts w:asciiTheme="majorHAnsi" w:hAnsiTheme="majorHAnsi" w:cstheme="majorHAnsi"/>
          <w:sz w:val="24"/>
          <w:szCs w:val="24"/>
        </w:rPr>
        <w:t>de</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Inovação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(Decreto</w:t>
      </w:r>
      <w:r w:rsidRPr="00CD13C8">
        <w:rPr>
          <w:rFonts w:asciiTheme="majorHAnsi" w:hAnsiTheme="majorHAnsi" w:cstheme="majorHAnsi"/>
          <w:spacing w:val="-2"/>
          <w:sz w:val="24"/>
          <w:szCs w:val="24"/>
        </w:rPr>
        <w:t xml:space="preserve"> </w:t>
      </w:r>
      <w:r w:rsidRPr="00CD13C8">
        <w:rPr>
          <w:rFonts w:asciiTheme="majorHAnsi" w:hAnsiTheme="majorHAnsi" w:cstheme="majorHAnsi"/>
          <w:sz w:val="24"/>
          <w:szCs w:val="24"/>
        </w:rPr>
        <w:t>10534/2020).</w:t>
      </w:r>
    </w:p>
    <w:p w14:paraId="3A1714B3" w14:textId="77777777" w:rsidR="004D6417" w:rsidRPr="00CD13C8" w:rsidRDefault="004D6417" w:rsidP="00CD13C8">
      <w:pPr>
        <w:pBdr>
          <w:top w:val="nil"/>
          <w:left w:val="nil"/>
          <w:bottom w:val="nil"/>
          <w:right w:val="nil"/>
          <w:between w:val="nil"/>
        </w:pBdr>
        <w:spacing w:line="360" w:lineRule="auto"/>
        <w:ind w:firstLine="709"/>
        <w:jc w:val="both"/>
        <w:rPr>
          <w:rFonts w:asciiTheme="majorHAnsi" w:hAnsiTheme="majorHAnsi" w:cstheme="majorHAnsi"/>
          <w:sz w:val="24"/>
          <w:szCs w:val="24"/>
        </w:rPr>
      </w:pPr>
      <w:r w:rsidRPr="00CD13C8">
        <w:rPr>
          <w:rFonts w:asciiTheme="majorHAnsi" w:hAnsiTheme="majorHAnsi" w:cstheme="majorHAnsi"/>
          <w:sz w:val="24"/>
          <w:szCs w:val="24"/>
        </w:rPr>
        <w:t xml:space="preserve">No contexto da Inovação Tecnológica, a </w:t>
      </w:r>
      <w:proofErr w:type="spellStart"/>
      <w:r w:rsidRPr="00CD13C8">
        <w:rPr>
          <w:rFonts w:asciiTheme="majorHAnsi" w:hAnsiTheme="majorHAnsi" w:cstheme="majorHAnsi"/>
          <w:sz w:val="24"/>
          <w:szCs w:val="24"/>
        </w:rPr>
        <w:t>UnDF</w:t>
      </w:r>
      <w:proofErr w:type="spellEnd"/>
      <w:r w:rsidRPr="00CD13C8">
        <w:rPr>
          <w:rFonts w:asciiTheme="majorHAnsi" w:hAnsiTheme="majorHAnsi" w:cstheme="majorHAnsi"/>
          <w:sz w:val="24"/>
          <w:szCs w:val="24"/>
        </w:rPr>
        <w:t xml:space="preserve"> </w:t>
      </w:r>
      <w:proofErr w:type="spellStart"/>
      <w:r w:rsidRPr="00CD13C8">
        <w:rPr>
          <w:rFonts w:asciiTheme="majorHAnsi" w:hAnsiTheme="majorHAnsi" w:cstheme="majorHAnsi"/>
          <w:sz w:val="24"/>
          <w:szCs w:val="24"/>
        </w:rPr>
        <w:t>podera</w:t>
      </w:r>
      <w:proofErr w:type="spellEnd"/>
      <w:r w:rsidRPr="00CD13C8">
        <w:rPr>
          <w:rFonts w:asciiTheme="majorHAnsi" w:hAnsiTheme="majorHAnsi" w:cstheme="majorHAnsi"/>
          <w:sz w:val="24"/>
          <w:szCs w:val="24"/>
        </w:rPr>
        <w:t xml:space="preserve">́ apoiar a </w:t>
      </w:r>
      <w:proofErr w:type="spellStart"/>
      <w:r w:rsidRPr="00CD13C8">
        <w:rPr>
          <w:rFonts w:asciiTheme="majorHAnsi" w:hAnsiTheme="majorHAnsi" w:cstheme="majorHAnsi"/>
          <w:sz w:val="24"/>
          <w:szCs w:val="24"/>
        </w:rPr>
        <w:t>criação</w:t>
      </w:r>
      <w:proofErr w:type="spellEnd"/>
      <w:r w:rsidRPr="00CD13C8">
        <w:rPr>
          <w:rFonts w:asciiTheme="majorHAnsi" w:hAnsiTheme="majorHAnsi" w:cstheme="majorHAnsi"/>
          <w:sz w:val="24"/>
          <w:szCs w:val="24"/>
        </w:rPr>
        <w:t xml:space="preserve">, a </w:t>
      </w:r>
      <w:proofErr w:type="spellStart"/>
      <w:r w:rsidRPr="00CD13C8">
        <w:rPr>
          <w:rFonts w:asciiTheme="majorHAnsi" w:hAnsiTheme="majorHAnsi" w:cstheme="majorHAnsi"/>
          <w:sz w:val="24"/>
          <w:szCs w:val="24"/>
        </w:rPr>
        <w:t>implantação</w:t>
      </w:r>
      <w:proofErr w:type="spellEnd"/>
      <w:r w:rsidRPr="00CD13C8">
        <w:rPr>
          <w:rFonts w:asciiTheme="majorHAnsi" w:hAnsiTheme="majorHAnsi" w:cstheme="majorHAnsi"/>
          <w:sz w:val="24"/>
          <w:szCs w:val="24"/>
        </w:rPr>
        <w:t xml:space="preserve"> e a </w:t>
      </w:r>
      <w:proofErr w:type="spellStart"/>
      <w:r w:rsidRPr="00CD13C8">
        <w:rPr>
          <w:rFonts w:asciiTheme="majorHAnsi" w:hAnsiTheme="majorHAnsi" w:cstheme="majorHAnsi"/>
          <w:sz w:val="24"/>
          <w:szCs w:val="24"/>
        </w:rPr>
        <w:t>consolidação</w:t>
      </w:r>
      <w:proofErr w:type="spellEnd"/>
      <w:r w:rsidRPr="00CD13C8">
        <w:rPr>
          <w:rFonts w:asciiTheme="majorHAnsi" w:hAnsiTheme="majorHAnsi" w:cstheme="majorHAnsi"/>
          <w:sz w:val="24"/>
          <w:szCs w:val="24"/>
        </w:rPr>
        <w:t xml:space="preserve"> de ambientes que reflitam iniciativas empreendedoras e de </w:t>
      </w:r>
      <w:proofErr w:type="spellStart"/>
      <w:r w:rsidRPr="00CD13C8">
        <w:rPr>
          <w:rFonts w:asciiTheme="majorHAnsi" w:hAnsiTheme="majorHAnsi" w:cstheme="majorHAnsi"/>
          <w:sz w:val="24"/>
          <w:szCs w:val="24"/>
        </w:rPr>
        <w:t>inovação</w:t>
      </w:r>
      <w:proofErr w:type="spellEnd"/>
      <w:r w:rsidRPr="00CD13C8">
        <w:rPr>
          <w:rFonts w:asciiTheme="majorHAnsi" w:hAnsiTheme="majorHAnsi" w:cstheme="majorHAnsi"/>
          <w:sz w:val="24"/>
          <w:szCs w:val="24"/>
        </w:rPr>
        <w:t xml:space="preserve">, incluindo-se, no escopo, as incubadoras, empresas juniores, parques, polos e centros </w:t>
      </w:r>
      <w:proofErr w:type="spellStart"/>
      <w:r w:rsidRPr="00CD13C8">
        <w:rPr>
          <w:rFonts w:asciiTheme="majorHAnsi" w:hAnsiTheme="majorHAnsi" w:cstheme="majorHAnsi"/>
          <w:sz w:val="24"/>
          <w:szCs w:val="24"/>
        </w:rPr>
        <w:t>tecnológicos</w:t>
      </w:r>
      <w:proofErr w:type="spellEnd"/>
      <w:r w:rsidRPr="00CD13C8">
        <w:rPr>
          <w:rFonts w:asciiTheme="majorHAnsi" w:hAnsiTheme="majorHAnsi" w:cstheme="majorHAnsi"/>
          <w:sz w:val="24"/>
          <w:szCs w:val="24"/>
        </w:rPr>
        <w:t xml:space="preserve"> como forma de incentivo ao desenvolvimento dos arranjos produtivos locais e sociais, bem como à </w:t>
      </w:r>
      <w:proofErr w:type="spellStart"/>
      <w:r w:rsidRPr="00CD13C8">
        <w:rPr>
          <w:rFonts w:asciiTheme="majorHAnsi" w:hAnsiTheme="majorHAnsi" w:cstheme="majorHAnsi"/>
          <w:sz w:val="24"/>
          <w:szCs w:val="24"/>
        </w:rPr>
        <w:t>geração</w:t>
      </w:r>
      <w:proofErr w:type="spellEnd"/>
      <w:r w:rsidRPr="00CD13C8">
        <w:rPr>
          <w:rFonts w:asciiTheme="majorHAnsi" w:hAnsiTheme="majorHAnsi" w:cstheme="majorHAnsi"/>
          <w:sz w:val="24"/>
          <w:szCs w:val="24"/>
        </w:rPr>
        <w:t xml:space="preserve"> de emprego e de renda, destacando-se os seguintes princípios:</w:t>
      </w:r>
    </w:p>
    <w:p w14:paraId="2281F01F" w14:textId="77777777" w:rsidR="004D6417" w:rsidRPr="00CD13C8" w:rsidRDefault="004D6417" w:rsidP="00CD13C8">
      <w:pPr>
        <w:pStyle w:val="PargrafodaLista"/>
        <w:numPr>
          <w:ilvl w:val="0"/>
          <w:numId w:val="46"/>
        </w:numPr>
        <w:spacing w:before="100" w:beforeAutospacing="1" w:after="100" w:afterAutospacing="1" w:line="360" w:lineRule="auto"/>
        <w:rPr>
          <w:rFonts w:asciiTheme="majorHAnsi" w:hAnsiTheme="majorHAnsi" w:cstheme="majorHAnsi"/>
          <w:sz w:val="24"/>
          <w:szCs w:val="24"/>
        </w:rPr>
      </w:pPr>
      <w:proofErr w:type="spellStart"/>
      <w:r w:rsidRPr="00CD13C8">
        <w:rPr>
          <w:rFonts w:asciiTheme="majorHAnsi" w:hAnsiTheme="majorHAnsi" w:cstheme="majorHAnsi"/>
          <w:sz w:val="24"/>
          <w:szCs w:val="24"/>
        </w:rPr>
        <w:t>estruturação</w:t>
      </w:r>
      <w:proofErr w:type="spellEnd"/>
      <w:r w:rsidRPr="00CD13C8">
        <w:rPr>
          <w:rFonts w:asciiTheme="majorHAnsi" w:hAnsiTheme="majorHAnsi" w:cstheme="majorHAnsi"/>
          <w:sz w:val="24"/>
          <w:szCs w:val="24"/>
        </w:rPr>
        <w:t xml:space="preserve"> e apoio institucional </w:t>
      </w:r>
      <w:proofErr w:type="spellStart"/>
      <w:r w:rsidRPr="00CD13C8">
        <w:rPr>
          <w:rFonts w:asciiTheme="majorHAnsi" w:hAnsiTheme="majorHAnsi" w:cstheme="majorHAnsi"/>
          <w:sz w:val="24"/>
          <w:szCs w:val="24"/>
        </w:rPr>
        <w:t>às</w:t>
      </w:r>
      <w:proofErr w:type="spellEnd"/>
      <w:r w:rsidRPr="00CD13C8">
        <w:rPr>
          <w:rFonts w:asciiTheme="majorHAnsi" w:hAnsiTheme="majorHAnsi" w:cstheme="majorHAnsi"/>
          <w:sz w:val="24"/>
          <w:szCs w:val="24"/>
        </w:rPr>
        <w:t xml:space="preserve"> iniciativas destinadas ao desenvolvimento de ambientes voltados ao empreendedorismo, ao associativismo e ao cooperativismo; </w:t>
      </w:r>
    </w:p>
    <w:p w14:paraId="6DE5879C" w14:textId="77777777" w:rsidR="004D6417" w:rsidRPr="00CD13C8" w:rsidRDefault="004D6417" w:rsidP="00CD13C8">
      <w:pPr>
        <w:pStyle w:val="PargrafodaLista"/>
        <w:numPr>
          <w:ilvl w:val="0"/>
          <w:numId w:val="46"/>
        </w:numPr>
        <w:spacing w:before="100" w:beforeAutospacing="1" w:after="100" w:afterAutospacing="1" w:line="360" w:lineRule="auto"/>
        <w:rPr>
          <w:rFonts w:asciiTheme="majorHAnsi" w:hAnsiTheme="majorHAnsi" w:cstheme="majorHAnsi"/>
          <w:sz w:val="24"/>
          <w:szCs w:val="24"/>
        </w:rPr>
      </w:pPr>
      <w:proofErr w:type="spellStart"/>
      <w:r w:rsidRPr="00CD13C8">
        <w:rPr>
          <w:rFonts w:asciiTheme="majorHAnsi" w:hAnsiTheme="majorHAnsi" w:cstheme="majorHAnsi"/>
          <w:sz w:val="24"/>
          <w:szCs w:val="24"/>
        </w:rPr>
        <w:t>sensibilização</w:t>
      </w:r>
      <w:proofErr w:type="spellEnd"/>
      <w:r w:rsidRPr="00CD13C8">
        <w:rPr>
          <w:rFonts w:asciiTheme="majorHAnsi" w:hAnsiTheme="majorHAnsi" w:cstheme="majorHAnsi"/>
          <w:sz w:val="24"/>
          <w:szCs w:val="24"/>
        </w:rPr>
        <w:t xml:space="preserve"> das comunidades interna e externa à </w:t>
      </w:r>
      <w:proofErr w:type="spellStart"/>
      <w:r w:rsidRPr="00CD13C8">
        <w:rPr>
          <w:rFonts w:asciiTheme="majorHAnsi" w:hAnsiTheme="majorHAnsi" w:cstheme="majorHAnsi"/>
          <w:sz w:val="24"/>
          <w:szCs w:val="24"/>
        </w:rPr>
        <w:t>importância</w:t>
      </w:r>
      <w:proofErr w:type="spellEnd"/>
      <w:r w:rsidRPr="00CD13C8">
        <w:rPr>
          <w:rFonts w:asciiTheme="majorHAnsi" w:hAnsiTheme="majorHAnsi" w:cstheme="majorHAnsi"/>
          <w:sz w:val="24"/>
          <w:szCs w:val="24"/>
        </w:rPr>
        <w:t xml:space="preserve"> do empreendedorismo, do associativismo e do cooperativismo; </w:t>
      </w:r>
    </w:p>
    <w:p w14:paraId="19906E46" w14:textId="77777777" w:rsidR="004D6417" w:rsidRPr="00CD13C8" w:rsidRDefault="004D6417" w:rsidP="00CD13C8">
      <w:pPr>
        <w:pStyle w:val="PargrafodaLista"/>
        <w:numPr>
          <w:ilvl w:val="0"/>
          <w:numId w:val="46"/>
        </w:numPr>
        <w:spacing w:before="100" w:beforeAutospacing="1" w:after="100" w:afterAutospacing="1" w:line="360" w:lineRule="auto"/>
        <w:rPr>
          <w:rFonts w:asciiTheme="majorHAnsi" w:hAnsiTheme="majorHAnsi" w:cstheme="majorHAnsi"/>
          <w:sz w:val="24"/>
          <w:szCs w:val="24"/>
        </w:rPr>
      </w:pPr>
      <w:proofErr w:type="spellStart"/>
      <w:r w:rsidRPr="00CD13C8">
        <w:rPr>
          <w:rFonts w:asciiTheme="majorHAnsi" w:hAnsiTheme="majorHAnsi" w:cstheme="majorHAnsi"/>
          <w:sz w:val="24"/>
          <w:szCs w:val="24"/>
        </w:rPr>
        <w:t>implantação</w:t>
      </w:r>
      <w:proofErr w:type="spellEnd"/>
      <w:r w:rsidRPr="00CD13C8">
        <w:rPr>
          <w:rFonts w:asciiTheme="majorHAnsi" w:hAnsiTheme="majorHAnsi" w:cstheme="majorHAnsi"/>
          <w:sz w:val="24"/>
          <w:szCs w:val="24"/>
        </w:rPr>
        <w:t xml:space="preserve"> e implementação de incubadoras </w:t>
      </w:r>
      <w:proofErr w:type="spellStart"/>
      <w:r w:rsidRPr="00CD13C8">
        <w:rPr>
          <w:rFonts w:asciiTheme="majorHAnsi" w:hAnsiTheme="majorHAnsi" w:cstheme="majorHAnsi"/>
          <w:sz w:val="24"/>
          <w:szCs w:val="24"/>
        </w:rPr>
        <w:t>tecnológicas</w:t>
      </w:r>
      <w:proofErr w:type="spellEnd"/>
      <w:r w:rsidRPr="00CD13C8">
        <w:rPr>
          <w:rFonts w:asciiTheme="majorHAnsi" w:hAnsiTheme="majorHAnsi" w:cstheme="majorHAnsi"/>
          <w:sz w:val="24"/>
          <w:szCs w:val="24"/>
        </w:rPr>
        <w:t xml:space="preserve">, sociais e culturais, </w:t>
      </w:r>
      <w:proofErr w:type="spellStart"/>
      <w:r w:rsidRPr="00CD13C8">
        <w:rPr>
          <w:rFonts w:asciiTheme="majorHAnsi" w:hAnsiTheme="majorHAnsi" w:cstheme="majorHAnsi"/>
          <w:sz w:val="24"/>
          <w:szCs w:val="24"/>
        </w:rPr>
        <w:t>espaços</w:t>
      </w:r>
      <w:proofErr w:type="spellEnd"/>
      <w:r w:rsidRPr="00CD13C8">
        <w:rPr>
          <w:rFonts w:asciiTheme="majorHAnsi" w:hAnsiTheme="majorHAnsi" w:cstheme="majorHAnsi"/>
          <w:sz w:val="24"/>
          <w:szCs w:val="24"/>
        </w:rPr>
        <w:t xml:space="preserve"> abertos de trabalho cooperativo, empresas juniores e </w:t>
      </w:r>
      <w:proofErr w:type="spellStart"/>
      <w:r w:rsidRPr="00CD13C8">
        <w:rPr>
          <w:rFonts w:asciiTheme="majorHAnsi" w:hAnsiTheme="majorHAnsi" w:cstheme="majorHAnsi"/>
          <w:sz w:val="24"/>
          <w:szCs w:val="24"/>
        </w:rPr>
        <w:t>laboratórios</w:t>
      </w:r>
      <w:proofErr w:type="spellEnd"/>
      <w:r w:rsidRPr="00CD13C8">
        <w:rPr>
          <w:rFonts w:asciiTheme="majorHAnsi" w:hAnsiTheme="majorHAnsi" w:cstheme="majorHAnsi"/>
          <w:sz w:val="24"/>
          <w:szCs w:val="24"/>
        </w:rPr>
        <w:t xml:space="preserve"> abertos de prototipagem de produtos e processos</w:t>
      </w:r>
      <w:r w:rsidRPr="00CD13C8">
        <w:rPr>
          <w:rFonts w:asciiTheme="majorHAnsi" w:hAnsiTheme="majorHAnsi" w:cstheme="majorHAnsi"/>
          <w:i/>
          <w:iCs/>
          <w:sz w:val="24"/>
          <w:szCs w:val="24"/>
        </w:rPr>
        <w:t xml:space="preserve">, </w:t>
      </w:r>
      <w:r w:rsidRPr="00CD13C8">
        <w:rPr>
          <w:rFonts w:asciiTheme="majorHAnsi" w:hAnsiTheme="majorHAnsi" w:cstheme="majorHAnsi"/>
          <w:sz w:val="24"/>
          <w:szCs w:val="24"/>
        </w:rPr>
        <w:t xml:space="preserve">promovendo o </w:t>
      </w:r>
      <w:proofErr w:type="spellStart"/>
      <w:r w:rsidRPr="00CD13C8">
        <w:rPr>
          <w:rFonts w:asciiTheme="majorHAnsi" w:hAnsiTheme="majorHAnsi" w:cstheme="majorHAnsi"/>
          <w:sz w:val="24"/>
          <w:szCs w:val="24"/>
        </w:rPr>
        <w:t>intercâmbio</w:t>
      </w:r>
      <w:proofErr w:type="spellEnd"/>
      <w:r w:rsidRPr="00CD13C8">
        <w:rPr>
          <w:rFonts w:asciiTheme="majorHAnsi" w:hAnsiTheme="majorHAnsi" w:cstheme="majorHAnsi"/>
          <w:sz w:val="24"/>
          <w:szCs w:val="24"/>
        </w:rPr>
        <w:t xml:space="preserve"> de conhecimentos produzidos no ambiente </w:t>
      </w:r>
      <w:proofErr w:type="spellStart"/>
      <w:r w:rsidRPr="00CD13C8">
        <w:rPr>
          <w:rFonts w:asciiTheme="majorHAnsi" w:hAnsiTheme="majorHAnsi" w:cstheme="majorHAnsi"/>
          <w:sz w:val="24"/>
          <w:szCs w:val="24"/>
        </w:rPr>
        <w:t>acadêmico</w:t>
      </w:r>
      <w:proofErr w:type="spellEnd"/>
      <w:r w:rsidRPr="00CD13C8">
        <w:rPr>
          <w:rFonts w:asciiTheme="majorHAnsi" w:hAnsiTheme="majorHAnsi" w:cstheme="majorHAnsi"/>
          <w:sz w:val="24"/>
          <w:szCs w:val="24"/>
        </w:rPr>
        <w:t xml:space="preserve"> em </w:t>
      </w:r>
      <w:proofErr w:type="spellStart"/>
      <w:r w:rsidRPr="00CD13C8">
        <w:rPr>
          <w:rFonts w:asciiTheme="majorHAnsi" w:hAnsiTheme="majorHAnsi" w:cstheme="majorHAnsi"/>
          <w:sz w:val="24"/>
          <w:szCs w:val="24"/>
        </w:rPr>
        <w:t>interação</w:t>
      </w:r>
      <w:proofErr w:type="spellEnd"/>
      <w:r w:rsidRPr="00CD13C8">
        <w:rPr>
          <w:rFonts w:asciiTheme="majorHAnsi" w:hAnsiTheme="majorHAnsi" w:cstheme="majorHAnsi"/>
          <w:sz w:val="24"/>
          <w:szCs w:val="24"/>
        </w:rPr>
        <w:t xml:space="preserve"> com a sociedade; </w:t>
      </w:r>
    </w:p>
    <w:p w14:paraId="54E33DFB" w14:textId="77777777" w:rsidR="004D6417" w:rsidRPr="00CD13C8" w:rsidRDefault="004D6417" w:rsidP="00CD13C8">
      <w:pPr>
        <w:pStyle w:val="PargrafodaLista"/>
        <w:numPr>
          <w:ilvl w:val="0"/>
          <w:numId w:val="46"/>
        </w:numPr>
        <w:spacing w:before="100" w:beforeAutospacing="1" w:after="100" w:afterAutospacing="1" w:line="360" w:lineRule="auto"/>
        <w:rPr>
          <w:rFonts w:asciiTheme="majorHAnsi" w:hAnsiTheme="majorHAnsi" w:cstheme="majorHAnsi"/>
          <w:sz w:val="24"/>
          <w:szCs w:val="24"/>
        </w:rPr>
      </w:pPr>
      <w:r w:rsidRPr="00CD13C8">
        <w:rPr>
          <w:rFonts w:asciiTheme="majorHAnsi" w:hAnsiTheme="majorHAnsi" w:cstheme="majorHAnsi"/>
          <w:sz w:val="24"/>
          <w:szCs w:val="24"/>
        </w:rPr>
        <w:t xml:space="preserve">implementação de foco inovador e em intensivo conhecimento, de modo a viabilizar o desenvolvimento de empreendimentos diferenciados quanto à </w:t>
      </w:r>
      <w:proofErr w:type="spellStart"/>
      <w:r w:rsidRPr="00CD13C8">
        <w:rPr>
          <w:rFonts w:asciiTheme="majorHAnsi" w:hAnsiTheme="majorHAnsi" w:cstheme="majorHAnsi"/>
          <w:sz w:val="24"/>
          <w:szCs w:val="24"/>
        </w:rPr>
        <w:t>realização</w:t>
      </w:r>
      <w:proofErr w:type="spellEnd"/>
      <w:r w:rsidRPr="00CD13C8">
        <w:rPr>
          <w:rFonts w:asciiTheme="majorHAnsi" w:hAnsiTheme="majorHAnsi" w:cstheme="majorHAnsi"/>
          <w:sz w:val="24"/>
          <w:szCs w:val="24"/>
        </w:rPr>
        <w:t xml:space="preserve"> de atividades voltadas à </w:t>
      </w:r>
      <w:proofErr w:type="spellStart"/>
      <w:r w:rsidRPr="00CD13C8">
        <w:rPr>
          <w:rFonts w:asciiTheme="majorHAnsi" w:hAnsiTheme="majorHAnsi" w:cstheme="majorHAnsi"/>
          <w:sz w:val="24"/>
          <w:szCs w:val="24"/>
        </w:rPr>
        <w:t>inovação</w:t>
      </w:r>
      <w:proofErr w:type="spellEnd"/>
      <w:r w:rsidRPr="00CD13C8">
        <w:rPr>
          <w:rFonts w:asciiTheme="majorHAnsi" w:hAnsiTheme="majorHAnsi" w:cstheme="majorHAnsi"/>
          <w:sz w:val="24"/>
          <w:szCs w:val="24"/>
        </w:rPr>
        <w:t xml:space="preserve">, com diferenciais </w:t>
      </w:r>
      <w:proofErr w:type="spellStart"/>
      <w:r w:rsidRPr="00CD13C8">
        <w:rPr>
          <w:rFonts w:asciiTheme="majorHAnsi" w:hAnsiTheme="majorHAnsi" w:cstheme="majorHAnsi"/>
          <w:sz w:val="24"/>
          <w:szCs w:val="24"/>
        </w:rPr>
        <w:t>tecnológicos</w:t>
      </w:r>
      <w:proofErr w:type="spellEnd"/>
      <w:r w:rsidRPr="00CD13C8">
        <w:rPr>
          <w:rFonts w:asciiTheme="majorHAnsi" w:hAnsiTheme="majorHAnsi" w:cstheme="majorHAnsi"/>
          <w:sz w:val="24"/>
          <w:szCs w:val="24"/>
        </w:rPr>
        <w:t xml:space="preserve">, em busca da </w:t>
      </w:r>
      <w:proofErr w:type="spellStart"/>
      <w:r w:rsidRPr="00CD13C8">
        <w:rPr>
          <w:rFonts w:asciiTheme="majorHAnsi" w:hAnsiTheme="majorHAnsi" w:cstheme="majorHAnsi"/>
          <w:sz w:val="24"/>
          <w:szCs w:val="24"/>
        </w:rPr>
        <w:t>solução</w:t>
      </w:r>
      <w:proofErr w:type="spellEnd"/>
      <w:r w:rsidRPr="00CD13C8">
        <w:rPr>
          <w:rFonts w:asciiTheme="majorHAnsi" w:hAnsiTheme="majorHAnsi" w:cstheme="majorHAnsi"/>
          <w:sz w:val="24"/>
          <w:szCs w:val="24"/>
        </w:rPr>
        <w:t xml:space="preserve"> de problemas ou de desafios socioambientais; e</w:t>
      </w:r>
    </w:p>
    <w:p w14:paraId="2CCDBC1F" w14:textId="77777777" w:rsidR="004D6417" w:rsidRPr="00CD13C8" w:rsidRDefault="004D6417" w:rsidP="00CD13C8">
      <w:pPr>
        <w:pStyle w:val="PargrafodaLista"/>
        <w:numPr>
          <w:ilvl w:val="0"/>
          <w:numId w:val="46"/>
        </w:numPr>
        <w:spacing w:before="100" w:beforeAutospacing="1" w:after="100" w:afterAutospacing="1" w:line="360" w:lineRule="auto"/>
        <w:rPr>
          <w:rFonts w:asciiTheme="majorHAnsi" w:hAnsiTheme="majorHAnsi" w:cstheme="majorHAnsi"/>
          <w:sz w:val="24"/>
          <w:szCs w:val="24"/>
        </w:rPr>
      </w:pPr>
      <w:r w:rsidRPr="00CD13C8">
        <w:rPr>
          <w:rFonts w:asciiTheme="majorHAnsi" w:hAnsiTheme="majorHAnsi" w:cstheme="majorHAnsi"/>
          <w:sz w:val="24"/>
          <w:szCs w:val="24"/>
        </w:rPr>
        <w:t>provimento de suporte e de apoio administrativo e técnico para a transformação de ideias em ações e empreendimentos que possibilitem minimizar as desigualdades sociais e o desenvolvimento socioeconômico do Distrito Federal e Região.</w:t>
      </w:r>
    </w:p>
    <w:p w14:paraId="6BB6C75A" w14:textId="77777777" w:rsidR="004D6417" w:rsidRPr="00CD13C8" w:rsidRDefault="004D6417" w:rsidP="00CD13C8">
      <w:pPr>
        <w:pBdr>
          <w:top w:val="nil"/>
          <w:left w:val="nil"/>
          <w:bottom w:val="nil"/>
          <w:right w:val="nil"/>
          <w:between w:val="nil"/>
        </w:pBdr>
        <w:spacing w:line="360" w:lineRule="auto"/>
        <w:ind w:firstLine="709"/>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Assim, a </w:t>
      </w:r>
      <w:r w:rsidRPr="00CD13C8">
        <w:rPr>
          <w:rFonts w:asciiTheme="majorHAnsi" w:hAnsiTheme="majorHAnsi" w:cstheme="majorHAnsi"/>
          <w:b/>
          <w:color w:val="181818" w:themeColor="accent6"/>
          <w:sz w:val="24"/>
          <w:szCs w:val="24"/>
        </w:rPr>
        <w:t xml:space="preserve">Inovação Tecnológica, </w:t>
      </w:r>
      <w:r w:rsidRPr="00CD13C8">
        <w:rPr>
          <w:rFonts w:asciiTheme="majorHAnsi" w:hAnsiTheme="majorHAnsi" w:cstheme="majorHAnsi"/>
          <w:color w:val="181818" w:themeColor="accent6"/>
          <w:sz w:val="24"/>
          <w:szCs w:val="24"/>
        </w:rPr>
        <w:t xml:space="preserve">em seu sentido mais amplo e científico, o incentivo à criação de um Núcleo de Inovação Científica e Tecnológica (NICT), em que pese sua perspectiva de inovação institucional, insere-se no âmbito da pesquisa e da iniciação científica, fortalecendo a práxis </w:t>
      </w:r>
      <w:r w:rsidRPr="00CD13C8">
        <w:rPr>
          <w:rFonts w:asciiTheme="majorHAnsi" w:hAnsiTheme="majorHAnsi" w:cstheme="majorHAnsi"/>
          <w:color w:val="181818" w:themeColor="accent6"/>
          <w:sz w:val="24"/>
          <w:szCs w:val="24"/>
        </w:rPr>
        <w:lastRenderedPageBreak/>
        <w:t xml:space="preserve">institucional. Assim, em consonância com a legislação vigente, tem-se como ações e políticas de inovação para a </w:t>
      </w:r>
      <w:proofErr w:type="spellStart"/>
      <w:r w:rsidRPr="00CD13C8">
        <w:rPr>
          <w:rFonts w:asciiTheme="majorHAnsi" w:hAnsiTheme="majorHAnsi" w:cstheme="majorHAnsi"/>
          <w:color w:val="181818" w:themeColor="accent6"/>
          <w:sz w:val="24"/>
          <w:szCs w:val="24"/>
        </w:rPr>
        <w:t>UnDF</w:t>
      </w:r>
      <w:proofErr w:type="spellEnd"/>
      <w:r w:rsidRPr="00CD13C8">
        <w:rPr>
          <w:rFonts w:asciiTheme="majorHAnsi" w:hAnsiTheme="majorHAnsi" w:cstheme="majorHAnsi"/>
          <w:color w:val="181818" w:themeColor="accent6"/>
          <w:sz w:val="24"/>
          <w:szCs w:val="24"/>
        </w:rPr>
        <w:t>:</w:t>
      </w:r>
    </w:p>
    <w:p w14:paraId="5E0ABC95" w14:textId="77777777" w:rsidR="004D6417" w:rsidRPr="00CD13C8" w:rsidRDefault="004D6417" w:rsidP="00CD13C8">
      <w:pPr>
        <w:numPr>
          <w:ilvl w:val="0"/>
          <w:numId w:val="20"/>
        </w:numPr>
        <w:tabs>
          <w:tab w:val="clear" w:pos="1615"/>
        </w:tabs>
        <w:spacing w:before="280"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delinear campos de problematização que permitam a investigação sob a perspectiva resultante da interlocução de diferentes áreas do conhecimento, buscando formular novas questões e construir propostas inovadoras;</w:t>
      </w:r>
    </w:p>
    <w:p w14:paraId="5CF187C1"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implementar e estimular </w:t>
      </w:r>
      <w:proofErr w:type="spellStart"/>
      <w:r w:rsidRPr="00CD13C8">
        <w:rPr>
          <w:rFonts w:asciiTheme="majorHAnsi" w:hAnsiTheme="majorHAnsi" w:cstheme="majorHAnsi"/>
          <w:color w:val="181818" w:themeColor="accent6"/>
          <w:sz w:val="24"/>
          <w:szCs w:val="24"/>
        </w:rPr>
        <w:t>ações</w:t>
      </w:r>
      <w:proofErr w:type="spellEnd"/>
      <w:r w:rsidRPr="00CD13C8">
        <w:rPr>
          <w:rFonts w:asciiTheme="majorHAnsi" w:hAnsiTheme="majorHAnsi" w:cstheme="majorHAnsi"/>
          <w:color w:val="181818" w:themeColor="accent6"/>
          <w:sz w:val="24"/>
          <w:szCs w:val="24"/>
        </w:rPr>
        <w:t xml:space="preserve"> que promovam a </w:t>
      </w:r>
      <w:proofErr w:type="spellStart"/>
      <w:r w:rsidRPr="00CD13C8">
        <w:rPr>
          <w:rFonts w:asciiTheme="majorHAnsi" w:hAnsiTheme="majorHAnsi" w:cstheme="majorHAnsi"/>
          <w:color w:val="181818" w:themeColor="accent6"/>
          <w:sz w:val="24"/>
          <w:szCs w:val="24"/>
        </w:rPr>
        <w:t>inovação</w:t>
      </w:r>
      <w:proofErr w:type="spellEnd"/>
      <w:r w:rsidRPr="00CD13C8">
        <w:rPr>
          <w:rFonts w:asciiTheme="majorHAnsi" w:hAnsiTheme="majorHAnsi" w:cstheme="majorHAnsi"/>
          <w:color w:val="181818" w:themeColor="accent6"/>
          <w:sz w:val="24"/>
          <w:szCs w:val="24"/>
        </w:rPr>
        <w:t xml:space="preserve"> de acordo com os </w:t>
      </w:r>
      <w:proofErr w:type="spellStart"/>
      <w:r w:rsidRPr="00CD13C8">
        <w:rPr>
          <w:rFonts w:asciiTheme="majorHAnsi" w:hAnsiTheme="majorHAnsi" w:cstheme="majorHAnsi"/>
          <w:color w:val="181818" w:themeColor="accent6"/>
          <w:sz w:val="24"/>
          <w:szCs w:val="24"/>
        </w:rPr>
        <w:t>princípios</w:t>
      </w:r>
      <w:proofErr w:type="spellEnd"/>
      <w:r w:rsidRPr="00CD13C8">
        <w:rPr>
          <w:rFonts w:asciiTheme="majorHAnsi" w:hAnsiTheme="majorHAnsi" w:cstheme="majorHAnsi"/>
          <w:color w:val="181818" w:themeColor="accent6"/>
          <w:sz w:val="24"/>
          <w:szCs w:val="24"/>
        </w:rPr>
        <w:t xml:space="preserve"> e com as finalidades científicas e tecnológicas, em articulação com o mundo do trabalho e com os segmentos sociais, visando ao desenvolvimento socioeconômico, ambiental e cultural </w:t>
      </w:r>
      <w:proofErr w:type="spellStart"/>
      <w:r w:rsidRPr="00CD13C8">
        <w:rPr>
          <w:rFonts w:asciiTheme="majorHAnsi" w:hAnsiTheme="majorHAnsi" w:cstheme="majorHAnsi"/>
          <w:color w:val="181818" w:themeColor="accent6"/>
          <w:sz w:val="24"/>
          <w:szCs w:val="24"/>
        </w:rPr>
        <w:t>sustentável</w:t>
      </w:r>
      <w:proofErr w:type="spellEnd"/>
      <w:r w:rsidRPr="00CD13C8">
        <w:rPr>
          <w:rFonts w:asciiTheme="majorHAnsi" w:hAnsiTheme="majorHAnsi" w:cstheme="majorHAnsi"/>
          <w:color w:val="181818" w:themeColor="accent6"/>
          <w:sz w:val="24"/>
          <w:szCs w:val="24"/>
        </w:rPr>
        <w:t xml:space="preserve"> local, regional e nacional; </w:t>
      </w:r>
    </w:p>
    <w:p w14:paraId="38F1D8F8"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disseminar a prática de proteção à propriedade intelectual e a </w:t>
      </w:r>
      <w:proofErr w:type="spellStart"/>
      <w:r w:rsidRPr="00CD13C8">
        <w:rPr>
          <w:rFonts w:asciiTheme="majorHAnsi" w:hAnsiTheme="majorHAnsi" w:cstheme="majorHAnsi"/>
          <w:color w:val="181818" w:themeColor="accent6"/>
          <w:sz w:val="24"/>
          <w:szCs w:val="24"/>
        </w:rPr>
        <w:t>geração</w:t>
      </w:r>
      <w:proofErr w:type="spellEnd"/>
      <w:r w:rsidRPr="00CD13C8">
        <w:rPr>
          <w:rFonts w:asciiTheme="majorHAnsi" w:hAnsiTheme="majorHAnsi" w:cstheme="majorHAnsi"/>
          <w:color w:val="181818" w:themeColor="accent6"/>
          <w:sz w:val="24"/>
          <w:szCs w:val="24"/>
        </w:rPr>
        <w:t xml:space="preserve"> de </w:t>
      </w:r>
      <w:proofErr w:type="spellStart"/>
      <w:r w:rsidRPr="00CD13C8">
        <w:rPr>
          <w:rFonts w:asciiTheme="majorHAnsi" w:hAnsiTheme="majorHAnsi" w:cstheme="majorHAnsi"/>
          <w:color w:val="181818" w:themeColor="accent6"/>
          <w:sz w:val="24"/>
          <w:szCs w:val="24"/>
        </w:rPr>
        <w:t>inovação</w:t>
      </w:r>
      <w:proofErr w:type="spellEnd"/>
      <w:r w:rsidRPr="00CD13C8">
        <w:rPr>
          <w:rFonts w:asciiTheme="majorHAnsi" w:hAnsiTheme="majorHAnsi" w:cstheme="majorHAnsi"/>
          <w:color w:val="181818" w:themeColor="accent6"/>
          <w:sz w:val="24"/>
          <w:szCs w:val="24"/>
        </w:rPr>
        <w:t xml:space="preserve"> social e </w:t>
      </w:r>
      <w:proofErr w:type="spellStart"/>
      <w:r w:rsidRPr="00CD13C8">
        <w:rPr>
          <w:rFonts w:asciiTheme="majorHAnsi" w:hAnsiTheme="majorHAnsi" w:cstheme="majorHAnsi"/>
          <w:color w:val="181818" w:themeColor="accent6"/>
          <w:sz w:val="24"/>
          <w:szCs w:val="24"/>
        </w:rPr>
        <w:t>tecnológica</w:t>
      </w:r>
      <w:proofErr w:type="spellEnd"/>
      <w:r w:rsidRPr="00CD13C8">
        <w:rPr>
          <w:rFonts w:asciiTheme="majorHAnsi" w:hAnsiTheme="majorHAnsi" w:cstheme="majorHAnsi"/>
          <w:color w:val="181818" w:themeColor="accent6"/>
          <w:sz w:val="24"/>
          <w:szCs w:val="24"/>
        </w:rPr>
        <w:t>;</w:t>
      </w:r>
    </w:p>
    <w:p w14:paraId="311D847A"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desenvolver parcerias com </w:t>
      </w:r>
      <w:proofErr w:type="spellStart"/>
      <w:r w:rsidRPr="00CD13C8">
        <w:rPr>
          <w:rFonts w:asciiTheme="majorHAnsi" w:hAnsiTheme="majorHAnsi" w:cstheme="majorHAnsi"/>
          <w:color w:val="181818" w:themeColor="accent6"/>
          <w:sz w:val="24"/>
          <w:szCs w:val="24"/>
        </w:rPr>
        <w:t>organizações</w:t>
      </w:r>
      <w:proofErr w:type="spellEnd"/>
      <w:r w:rsidRPr="00CD13C8">
        <w:rPr>
          <w:rFonts w:asciiTheme="majorHAnsi" w:hAnsiTheme="majorHAnsi" w:cstheme="majorHAnsi"/>
          <w:color w:val="181818" w:themeColor="accent6"/>
          <w:sz w:val="24"/>
          <w:szCs w:val="24"/>
        </w:rPr>
        <w:t xml:space="preserve"> </w:t>
      </w:r>
      <w:proofErr w:type="spellStart"/>
      <w:r w:rsidRPr="00CD13C8">
        <w:rPr>
          <w:rFonts w:asciiTheme="majorHAnsi" w:hAnsiTheme="majorHAnsi" w:cstheme="majorHAnsi"/>
          <w:color w:val="181818" w:themeColor="accent6"/>
          <w:sz w:val="24"/>
          <w:szCs w:val="24"/>
        </w:rPr>
        <w:t>públicas</w:t>
      </w:r>
      <w:proofErr w:type="spellEnd"/>
      <w:r w:rsidRPr="00CD13C8">
        <w:rPr>
          <w:rFonts w:asciiTheme="majorHAnsi" w:hAnsiTheme="majorHAnsi" w:cstheme="majorHAnsi"/>
          <w:color w:val="181818" w:themeColor="accent6"/>
          <w:sz w:val="24"/>
          <w:szCs w:val="24"/>
        </w:rPr>
        <w:t xml:space="preserve"> e privadas, nacionais e internacionais, e inventores independentes para projetos cooperados de pesquisa aplicada, desenvolvimento científico e tecnológico, bem como a apresentação institucional de </w:t>
      </w:r>
      <w:proofErr w:type="spellStart"/>
      <w:r w:rsidRPr="00CD13C8">
        <w:rPr>
          <w:rFonts w:asciiTheme="majorHAnsi" w:hAnsiTheme="majorHAnsi" w:cstheme="majorHAnsi"/>
          <w:color w:val="181818" w:themeColor="accent6"/>
          <w:sz w:val="24"/>
          <w:szCs w:val="24"/>
        </w:rPr>
        <w:t>serviços</w:t>
      </w:r>
      <w:proofErr w:type="spellEnd"/>
      <w:r w:rsidRPr="00CD13C8">
        <w:rPr>
          <w:rFonts w:asciiTheme="majorHAnsi" w:hAnsiTheme="majorHAnsi" w:cstheme="majorHAnsi"/>
          <w:color w:val="181818" w:themeColor="accent6"/>
          <w:sz w:val="24"/>
          <w:szCs w:val="24"/>
        </w:rPr>
        <w:t xml:space="preserve"> para o desenvolvimento da </w:t>
      </w:r>
      <w:proofErr w:type="spellStart"/>
      <w:r w:rsidRPr="00CD13C8">
        <w:rPr>
          <w:rFonts w:asciiTheme="majorHAnsi" w:hAnsiTheme="majorHAnsi" w:cstheme="majorHAnsi"/>
          <w:color w:val="181818" w:themeColor="accent6"/>
          <w:sz w:val="24"/>
          <w:szCs w:val="24"/>
        </w:rPr>
        <w:t>inovação</w:t>
      </w:r>
      <w:proofErr w:type="spellEnd"/>
      <w:r w:rsidRPr="00CD13C8">
        <w:rPr>
          <w:rFonts w:asciiTheme="majorHAnsi" w:hAnsiTheme="majorHAnsi" w:cstheme="majorHAnsi"/>
          <w:color w:val="181818" w:themeColor="accent6"/>
          <w:sz w:val="24"/>
          <w:szCs w:val="24"/>
        </w:rPr>
        <w:t xml:space="preserve"> com o foco na </w:t>
      </w:r>
      <w:proofErr w:type="spellStart"/>
      <w:r w:rsidRPr="00CD13C8">
        <w:rPr>
          <w:rFonts w:asciiTheme="majorHAnsi" w:hAnsiTheme="majorHAnsi" w:cstheme="majorHAnsi"/>
          <w:color w:val="181818" w:themeColor="accent6"/>
          <w:sz w:val="24"/>
          <w:szCs w:val="24"/>
        </w:rPr>
        <w:t>resolução</w:t>
      </w:r>
      <w:proofErr w:type="spellEnd"/>
      <w:r w:rsidRPr="00CD13C8">
        <w:rPr>
          <w:rFonts w:asciiTheme="majorHAnsi" w:hAnsiTheme="majorHAnsi" w:cstheme="majorHAnsi"/>
          <w:color w:val="181818" w:themeColor="accent6"/>
          <w:sz w:val="24"/>
          <w:szCs w:val="24"/>
        </w:rPr>
        <w:t xml:space="preserve"> de demandas da sociedade; </w:t>
      </w:r>
    </w:p>
    <w:p w14:paraId="547002C1"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difundir, estruturar e implementar a </w:t>
      </w:r>
      <w:proofErr w:type="spellStart"/>
      <w:r w:rsidRPr="00CD13C8">
        <w:rPr>
          <w:rFonts w:asciiTheme="majorHAnsi" w:hAnsiTheme="majorHAnsi" w:cstheme="majorHAnsi"/>
          <w:color w:val="181818" w:themeColor="accent6"/>
          <w:sz w:val="24"/>
          <w:szCs w:val="24"/>
        </w:rPr>
        <w:t>gestão</w:t>
      </w:r>
      <w:proofErr w:type="spellEnd"/>
      <w:r w:rsidRPr="00CD13C8">
        <w:rPr>
          <w:rFonts w:asciiTheme="majorHAnsi" w:hAnsiTheme="majorHAnsi" w:cstheme="majorHAnsi"/>
          <w:color w:val="181818" w:themeColor="accent6"/>
          <w:sz w:val="24"/>
          <w:szCs w:val="24"/>
        </w:rPr>
        <w:t xml:space="preserve"> de ambientes e projetos inovadores, visando à </w:t>
      </w:r>
      <w:proofErr w:type="spellStart"/>
      <w:r w:rsidRPr="00CD13C8">
        <w:rPr>
          <w:rFonts w:asciiTheme="majorHAnsi" w:hAnsiTheme="majorHAnsi" w:cstheme="majorHAnsi"/>
          <w:color w:val="181818" w:themeColor="accent6"/>
          <w:sz w:val="24"/>
          <w:szCs w:val="24"/>
        </w:rPr>
        <w:t>aplicação</w:t>
      </w:r>
      <w:proofErr w:type="spellEnd"/>
      <w:r w:rsidRPr="00CD13C8">
        <w:rPr>
          <w:rFonts w:asciiTheme="majorHAnsi" w:hAnsiTheme="majorHAnsi" w:cstheme="majorHAnsi"/>
          <w:color w:val="181818" w:themeColor="accent6"/>
          <w:sz w:val="24"/>
          <w:szCs w:val="24"/>
        </w:rPr>
        <w:t xml:space="preserve"> de conhecimentos e de </w:t>
      </w:r>
      <w:proofErr w:type="spellStart"/>
      <w:r w:rsidRPr="00CD13C8">
        <w:rPr>
          <w:rFonts w:asciiTheme="majorHAnsi" w:hAnsiTheme="majorHAnsi" w:cstheme="majorHAnsi"/>
          <w:color w:val="181818" w:themeColor="accent6"/>
          <w:sz w:val="24"/>
          <w:szCs w:val="24"/>
        </w:rPr>
        <w:t>práticas</w:t>
      </w:r>
      <w:proofErr w:type="spellEnd"/>
      <w:r w:rsidRPr="00CD13C8">
        <w:rPr>
          <w:rFonts w:asciiTheme="majorHAnsi" w:hAnsiTheme="majorHAnsi" w:cstheme="majorHAnsi"/>
          <w:color w:val="181818" w:themeColor="accent6"/>
          <w:sz w:val="24"/>
          <w:szCs w:val="24"/>
        </w:rPr>
        <w:t xml:space="preserve"> para a </w:t>
      </w:r>
      <w:proofErr w:type="spellStart"/>
      <w:r w:rsidRPr="00CD13C8">
        <w:rPr>
          <w:rFonts w:asciiTheme="majorHAnsi" w:hAnsiTheme="majorHAnsi" w:cstheme="majorHAnsi"/>
          <w:color w:val="181818" w:themeColor="accent6"/>
          <w:sz w:val="24"/>
          <w:szCs w:val="24"/>
        </w:rPr>
        <w:t>formação</w:t>
      </w:r>
      <w:proofErr w:type="spellEnd"/>
      <w:r w:rsidRPr="00CD13C8">
        <w:rPr>
          <w:rFonts w:asciiTheme="majorHAnsi" w:hAnsiTheme="majorHAnsi" w:cstheme="majorHAnsi"/>
          <w:color w:val="181818" w:themeColor="accent6"/>
          <w:sz w:val="24"/>
          <w:szCs w:val="24"/>
        </w:rPr>
        <w:t xml:space="preserve"> da cultura empreendedora, do associativismo e do cooperativismo; </w:t>
      </w:r>
    </w:p>
    <w:p w14:paraId="6826760F"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sz w:val="24"/>
          <w:szCs w:val="24"/>
        </w:rPr>
      </w:pPr>
      <w:r w:rsidRPr="00CD13C8">
        <w:rPr>
          <w:rFonts w:asciiTheme="majorHAnsi" w:hAnsiTheme="majorHAnsi" w:cstheme="majorHAnsi"/>
          <w:sz w:val="24"/>
          <w:szCs w:val="24"/>
        </w:rPr>
        <w:t>implementar um ecossistema distrital de inovação, objetivando estimular ou prestar apoio logístico, gerencial e tecnológico ao empreendedorismo inovador e intensivo em conhecimento, com o objetivo de facilitar a criação e o desenvolvimento de empresas que tenham como diferencial a realização de atividades voltadas à inovação;</w:t>
      </w:r>
    </w:p>
    <w:p w14:paraId="268C1663"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sz w:val="24"/>
          <w:szCs w:val="24"/>
        </w:rPr>
        <w:t xml:space="preserve">capacitar as pessoas e disseminar a </w:t>
      </w:r>
      <w:proofErr w:type="spellStart"/>
      <w:r w:rsidRPr="00CD13C8">
        <w:rPr>
          <w:rFonts w:asciiTheme="majorHAnsi" w:hAnsiTheme="majorHAnsi" w:cstheme="majorHAnsi"/>
          <w:sz w:val="24"/>
          <w:szCs w:val="24"/>
        </w:rPr>
        <w:t>inovação</w:t>
      </w:r>
      <w:proofErr w:type="spellEnd"/>
      <w:r w:rsidRPr="00CD13C8">
        <w:rPr>
          <w:rFonts w:asciiTheme="majorHAnsi" w:hAnsiTheme="majorHAnsi" w:cstheme="majorHAnsi"/>
          <w:sz w:val="24"/>
          <w:szCs w:val="24"/>
        </w:rPr>
        <w:t xml:space="preserve"> social e </w:t>
      </w:r>
      <w:proofErr w:type="spellStart"/>
      <w:r w:rsidRPr="00CD13C8">
        <w:rPr>
          <w:rFonts w:asciiTheme="majorHAnsi" w:hAnsiTheme="majorHAnsi" w:cstheme="majorHAnsi"/>
          <w:sz w:val="24"/>
          <w:szCs w:val="24"/>
        </w:rPr>
        <w:t>tecnológica</w:t>
      </w:r>
      <w:proofErr w:type="spellEnd"/>
      <w:r w:rsidRPr="00CD13C8">
        <w:rPr>
          <w:rFonts w:asciiTheme="majorHAnsi" w:hAnsiTheme="majorHAnsi" w:cstheme="majorHAnsi"/>
          <w:sz w:val="24"/>
          <w:szCs w:val="24"/>
        </w:rPr>
        <w:t xml:space="preserve">, </w:t>
      </w:r>
      <w:r w:rsidRPr="00CD13C8">
        <w:rPr>
          <w:rFonts w:asciiTheme="majorHAnsi" w:hAnsiTheme="majorHAnsi" w:cstheme="majorHAnsi"/>
          <w:color w:val="181818" w:themeColor="accent6"/>
          <w:sz w:val="24"/>
          <w:szCs w:val="24"/>
        </w:rPr>
        <w:t xml:space="preserve">da cultura empreendedora, da propriedade intelectual e da </w:t>
      </w:r>
      <w:proofErr w:type="spellStart"/>
      <w:r w:rsidRPr="00CD13C8">
        <w:rPr>
          <w:rFonts w:asciiTheme="majorHAnsi" w:hAnsiTheme="majorHAnsi" w:cstheme="majorHAnsi"/>
          <w:color w:val="181818" w:themeColor="accent6"/>
          <w:sz w:val="24"/>
          <w:szCs w:val="24"/>
        </w:rPr>
        <w:t>transferência</w:t>
      </w:r>
      <w:proofErr w:type="spellEnd"/>
      <w:r w:rsidRPr="00CD13C8">
        <w:rPr>
          <w:rFonts w:asciiTheme="majorHAnsi" w:hAnsiTheme="majorHAnsi" w:cstheme="majorHAnsi"/>
          <w:color w:val="181818" w:themeColor="accent6"/>
          <w:sz w:val="24"/>
          <w:szCs w:val="24"/>
        </w:rPr>
        <w:t xml:space="preserve"> </w:t>
      </w:r>
      <w:proofErr w:type="spellStart"/>
      <w:r w:rsidRPr="00CD13C8">
        <w:rPr>
          <w:rFonts w:asciiTheme="majorHAnsi" w:hAnsiTheme="majorHAnsi" w:cstheme="majorHAnsi"/>
          <w:color w:val="181818" w:themeColor="accent6"/>
          <w:sz w:val="24"/>
          <w:szCs w:val="24"/>
        </w:rPr>
        <w:t>tecnológica</w:t>
      </w:r>
      <w:proofErr w:type="spellEnd"/>
      <w:r w:rsidRPr="00CD13C8">
        <w:rPr>
          <w:rFonts w:asciiTheme="majorHAnsi" w:hAnsiTheme="majorHAnsi" w:cstheme="majorHAnsi"/>
          <w:color w:val="181818" w:themeColor="accent6"/>
          <w:sz w:val="24"/>
          <w:szCs w:val="24"/>
        </w:rPr>
        <w:t xml:space="preserve"> nos diferentes </w:t>
      </w:r>
      <w:proofErr w:type="spellStart"/>
      <w:r w:rsidRPr="00CD13C8">
        <w:rPr>
          <w:rFonts w:asciiTheme="majorHAnsi" w:hAnsiTheme="majorHAnsi" w:cstheme="majorHAnsi"/>
          <w:color w:val="181818" w:themeColor="accent6"/>
          <w:sz w:val="24"/>
          <w:szCs w:val="24"/>
        </w:rPr>
        <w:t>níveis</w:t>
      </w:r>
      <w:proofErr w:type="spellEnd"/>
      <w:r w:rsidRPr="00CD13C8">
        <w:rPr>
          <w:rFonts w:asciiTheme="majorHAnsi" w:hAnsiTheme="majorHAnsi" w:cstheme="majorHAnsi"/>
          <w:color w:val="181818" w:themeColor="accent6"/>
          <w:sz w:val="24"/>
          <w:szCs w:val="24"/>
        </w:rPr>
        <w:t xml:space="preserve"> de ensino, de pesquisa e de </w:t>
      </w:r>
      <w:proofErr w:type="spellStart"/>
      <w:r w:rsidRPr="00CD13C8">
        <w:rPr>
          <w:rFonts w:asciiTheme="majorHAnsi" w:hAnsiTheme="majorHAnsi" w:cstheme="majorHAnsi"/>
          <w:color w:val="181818" w:themeColor="accent6"/>
          <w:sz w:val="24"/>
          <w:szCs w:val="24"/>
        </w:rPr>
        <w:t>extensão</w:t>
      </w:r>
      <w:proofErr w:type="spellEnd"/>
      <w:r w:rsidRPr="00CD13C8">
        <w:rPr>
          <w:rFonts w:asciiTheme="majorHAnsi" w:hAnsiTheme="majorHAnsi" w:cstheme="majorHAnsi"/>
          <w:color w:val="181818" w:themeColor="accent6"/>
          <w:sz w:val="24"/>
          <w:szCs w:val="24"/>
        </w:rPr>
        <w:t>;</w:t>
      </w:r>
    </w:p>
    <w:p w14:paraId="67438DE2"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definir e estabelecer normas para a </w:t>
      </w:r>
      <w:proofErr w:type="spellStart"/>
      <w:r w:rsidRPr="00CD13C8">
        <w:rPr>
          <w:rFonts w:asciiTheme="majorHAnsi" w:hAnsiTheme="majorHAnsi" w:cstheme="majorHAnsi"/>
          <w:color w:val="181818" w:themeColor="accent6"/>
          <w:sz w:val="24"/>
          <w:szCs w:val="24"/>
        </w:rPr>
        <w:t>cessão</w:t>
      </w:r>
      <w:proofErr w:type="spellEnd"/>
      <w:r w:rsidRPr="00CD13C8">
        <w:rPr>
          <w:rFonts w:asciiTheme="majorHAnsi" w:hAnsiTheme="majorHAnsi" w:cstheme="majorHAnsi"/>
          <w:color w:val="181818" w:themeColor="accent6"/>
          <w:sz w:val="24"/>
          <w:szCs w:val="24"/>
        </w:rPr>
        <w:t xml:space="preserve"> e para licenciamento de direitos sobre a propriedade intelectual;</w:t>
      </w:r>
    </w:p>
    <w:p w14:paraId="25A7009A"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ampliar e aprimorar a infraestrutura necessária à inovação;</w:t>
      </w:r>
    </w:p>
    <w:p w14:paraId="12CEE432"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lastRenderedPageBreak/>
        <w:t xml:space="preserve">regulamentar a </w:t>
      </w:r>
      <w:proofErr w:type="spellStart"/>
      <w:r w:rsidRPr="00CD13C8">
        <w:rPr>
          <w:rFonts w:asciiTheme="majorHAnsi" w:hAnsiTheme="majorHAnsi" w:cstheme="majorHAnsi"/>
          <w:color w:val="181818" w:themeColor="accent6"/>
          <w:sz w:val="24"/>
          <w:szCs w:val="24"/>
        </w:rPr>
        <w:t>utilização</w:t>
      </w:r>
      <w:proofErr w:type="spellEnd"/>
      <w:r w:rsidRPr="00CD13C8">
        <w:rPr>
          <w:rFonts w:asciiTheme="majorHAnsi" w:hAnsiTheme="majorHAnsi" w:cstheme="majorHAnsi"/>
          <w:color w:val="181818" w:themeColor="accent6"/>
          <w:sz w:val="24"/>
          <w:szCs w:val="24"/>
        </w:rPr>
        <w:t xml:space="preserve"> por terceiros de </w:t>
      </w:r>
      <w:proofErr w:type="spellStart"/>
      <w:r w:rsidRPr="00CD13C8">
        <w:rPr>
          <w:rFonts w:asciiTheme="majorHAnsi" w:hAnsiTheme="majorHAnsi" w:cstheme="majorHAnsi"/>
          <w:color w:val="181818" w:themeColor="accent6"/>
          <w:sz w:val="24"/>
          <w:szCs w:val="24"/>
        </w:rPr>
        <w:t>laboratórios</w:t>
      </w:r>
      <w:proofErr w:type="spellEnd"/>
      <w:r w:rsidRPr="00CD13C8">
        <w:rPr>
          <w:rFonts w:asciiTheme="majorHAnsi" w:hAnsiTheme="majorHAnsi" w:cstheme="majorHAnsi"/>
          <w:color w:val="181818" w:themeColor="accent6"/>
          <w:sz w:val="24"/>
          <w:szCs w:val="24"/>
        </w:rPr>
        <w:t xml:space="preserve">, de equipamentos, de recursos humanos e de capital intelectual da </w:t>
      </w:r>
      <w:proofErr w:type="spellStart"/>
      <w:r w:rsidRPr="00CD13C8">
        <w:rPr>
          <w:rFonts w:asciiTheme="majorHAnsi" w:hAnsiTheme="majorHAnsi" w:cstheme="majorHAnsi"/>
          <w:color w:val="181818" w:themeColor="accent6"/>
          <w:sz w:val="24"/>
          <w:szCs w:val="24"/>
        </w:rPr>
        <w:t>UnDF</w:t>
      </w:r>
      <w:proofErr w:type="spellEnd"/>
      <w:r w:rsidRPr="00CD13C8">
        <w:rPr>
          <w:rFonts w:asciiTheme="majorHAnsi" w:hAnsiTheme="majorHAnsi" w:cstheme="majorHAnsi"/>
          <w:color w:val="181818" w:themeColor="accent6"/>
          <w:sz w:val="24"/>
          <w:szCs w:val="24"/>
        </w:rPr>
        <w:t xml:space="preserve">, visando ao desenvolvimento </w:t>
      </w:r>
      <w:proofErr w:type="spellStart"/>
      <w:r w:rsidRPr="00CD13C8">
        <w:rPr>
          <w:rFonts w:asciiTheme="majorHAnsi" w:hAnsiTheme="majorHAnsi" w:cstheme="majorHAnsi"/>
          <w:color w:val="181818" w:themeColor="accent6"/>
          <w:sz w:val="24"/>
          <w:szCs w:val="24"/>
        </w:rPr>
        <w:t>sustentável</w:t>
      </w:r>
      <w:proofErr w:type="spellEnd"/>
      <w:r w:rsidRPr="00CD13C8">
        <w:rPr>
          <w:rFonts w:asciiTheme="majorHAnsi" w:hAnsiTheme="majorHAnsi" w:cstheme="majorHAnsi"/>
          <w:color w:val="181818" w:themeColor="accent6"/>
          <w:sz w:val="24"/>
          <w:szCs w:val="24"/>
        </w:rPr>
        <w:t xml:space="preserve"> dos arranjos sociais, culturais e produtivos; </w:t>
      </w:r>
    </w:p>
    <w:p w14:paraId="26151A3F"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apoiar e incentivar a </w:t>
      </w:r>
      <w:proofErr w:type="spellStart"/>
      <w:r w:rsidRPr="00CD13C8">
        <w:rPr>
          <w:rFonts w:asciiTheme="majorHAnsi" w:hAnsiTheme="majorHAnsi" w:cstheme="majorHAnsi"/>
          <w:color w:val="181818" w:themeColor="accent6"/>
          <w:sz w:val="24"/>
          <w:szCs w:val="24"/>
        </w:rPr>
        <w:t>integração</w:t>
      </w:r>
      <w:proofErr w:type="spellEnd"/>
      <w:r w:rsidRPr="00CD13C8">
        <w:rPr>
          <w:rFonts w:asciiTheme="majorHAnsi" w:hAnsiTheme="majorHAnsi" w:cstheme="majorHAnsi"/>
          <w:color w:val="181818" w:themeColor="accent6"/>
          <w:sz w:val="24"/>
          <w:szCs w:val="24"/>
        </w:rPr>
        <w:t xml:space="preserve"> dos inventores independentes </w:t>
      </w:r>
      <w:proofErr w:type="spellStart"/>
      <w:r w:rsidRPr="00CD13C8">
        <w:rPr>
          <w:rFonts w:asciiTheme="majorHAnsi" w:hAnsiTheme="majorHAnsi" w:cstheme="majorHAnsi"/>
          <w:color w:val="181818" w:themeColor="accent6"/>
          <w:sz w:val="24"/>
          <w:szCs w:val="24"/>
        </w:rPr>
        <w:t>às</w:t>
      </w:r>
      <w:proofErr w:type="spellEnd"/>
      <w:r w:rsidRPr="00CD13C8">
        <w:rPr>
          <w:rFonts w:asciiTheme="majorHAnsi" w:hAnsiTheme="majorHAnsi" w:cstheme="majorHAnsi"/>
          <w:color w:val="181818" w:themeColor="accent6"/>
          <w:sz w:val="24"/>
          <w:szCs w:val="24"/>
        </w:rPr>
        <w:t xml:space="preserve"> atividades da </w:t>
      </w:r>
      <w:proofErr w:type="spellStart"/>
      <w:r w:rsidRPr="00CD13C8">
        <w:rPr>
          <w:rFonts w:asciiTheme="majorHAnsi" w:hAnsiTheme="majorHAnsi" w:cstheme="majorHAnsi"/>
          <w:color w:val="181818" w:themeColor="accent6"/>
          <w:sz w:val="24"/>
          <w:szCs w:val="24"/>
        </w:rPr>
        <w:t>UnDF</w:t>
      </w:r>
      <w:proofErr w:type="spellEnd"/>
      <w:r w:rsidRPr="00CD13C8">
        <w:rPr>
          <w:rFonts w:asciiTheme="majorHAnsi" w:hAnsiTheme="majorHAnsi" w:cstheme="majorHAnsi"/>
          <w:color w:val="181818" w:themeColor="accent6"/>
          <w:sz w:val="24"/>
          <w:szCs w:val="24"/>
        </w:rPr>
        <w:t xml:space="preserve"> e aos arranjos sociais, culturais e produtivos locais e regionais; </w:t>
      </w:r>
    </w:p>
    <w:p w14:paraId="129CB2B0"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implementar Bolsas de </w:t>
      </w:r>
      <w:proofErr w:type="spellStart"/>
      <w:r w:rsidRPr="00CD13C8">
        <w:rPr>
          <w:rFonts w:asciiTheme="majorHAnsi" w:hAnsiTheme="majorHAnsi" w:cstheme="majorHAnsi"/>
          <w:color w:val="181818" w:themeColor="accent6"/>
          <w:sz w:val="24"/>
          <w:szCs w:val="24"/>
        </w:rPr>
        <w:t>Estímulo</w:t>
      </w:r>
      <w:proofErr w:type="spellEnd"/>
      <w:r w:rsidRPr="00CD13C8">
        <w:rPr>
          <w:rFonts w:asciiTheme="majorHAnsi" w:hAnsiTheme="majorHAnsi" w:cstheme="majorHAnsi"/>
          <w:color w:val="181818" w:themeColor="accent6"/>
          <w:sz w:val="24"/>
          <w:szCs w:val="24"/>
        </w:rPr>
        <w:t xml:space="preserve"> à </w:t>
      </w:r>
      <w:proofErr w:type="spellStart"/>
      <w:r w:rsidRPr="00CD13C8">
        <w:rPr>
          <w:rFonts w:asciiTheme="majorHAnsi" w:hAnsiTheme="majorHAnsi" w:cstheme="majorHAnsi"/>
          <w:color w:val="181818" w:themeColor="accent6"/>
          <w:sz w:val="24"/>
          <w:szCs w:val="24"/>
        </w:rPr>
        <w:t>Inovação</w:t>
      </w:r>
      <w:proofErr w:type="spellEnd"/>
      <w:r w:rsidRPr="00CD13C8">
        <w:rPr>
          <w:rFonts w:asciiTheme="majorHAnsi" w:hAnsiTheme="majorHAnsi" w:cstheme="majorHAnsi"/>
          <w:color w:val="181818" w:themeColor="accent6"/>
          <w:sz w:val="24"/>
          <w:szCs w:val="24"/>
        </w:rPr>
        <w:t xml:space="preserve"> para docentes, </w:t>
      </w:r>
      <w:proofErr w:type="spellStart"/>
      <w:r w:rsidRPr="00CD13C8">
        <w:rPr>
          <w:rFonts w:asciiTheme="majorHAnsi" w:hAnsiTheme="majorHAnsi" w:cstheme="majorHAnsi"/>
          <w:color w:val="181818" w:themeColor="accent6"/>
          <w:sz w:val="24"/>
          <w:szCs w:val="24"/>
        </w:rPr>
        <w:t>técnicos</w:t>
      </w:r>
      <w:proofErr w:type="spellEnd"/>
      <w:r w:rsidRPr="00CD13C8">
        <w:rPr>
          <w:rFonts w:asciiTheme="majorHAnsi" w:hAnsiTheme="majorHAnsi" w:cstheme="majorHAnsi"/>
          <w:color w:val="181818" w:themeColor="accent6"/>
          <w:sz w:val="24"/>
          <w:szCs w:val="24"/>
        </w:rPr>
        <w:t xml:space="preserve"> e discentes envolvidos nas pesquisas; </w:t>
      </w:r>
    </w:p>
    <w:p w14:paraId="207FCE93"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regulamentar o recebimento de receitas e pagamento de despesas previstos na Lei de </w:t>
      </w:r>
      <w:proofErr w:type="spellStart"/>
      <w:r w:rsidRPr="00CD13C8">
        <w:rPr>
          <w:rFonts w:asciiTheme="majorHAnsi" w:hAnsiTheme="majorHAnsi" w:cstheme="majorHAnsi"/>
          <w:color w:val="181818" w:themeColor="accent6"/>
          <w:sz w:val="24"/>
          <w:szCs w:val="24"/>
        </w:rPr>
        <w:t>Inovação</w:t>
      </w:r>
      <w:proofErr w:type="spellEnd"/>
      <w:r w:rsidRPr="00CD13C8">
        <w:rPr>
          <w:rFonts w:asciiTheme="majorHAnsi" w:hAnsiTheme="majorHAnsi" w:cstheme="majorHAnsi"/>
          <w:color w:val="181818" w:themeColor="accent6"/>
          <w:sz w:val="24"/>
          <w:szCs w:val="24"/>
        </w:rPr>
        <w:t>;</w:t>
      </w:r>
    </w:p>
    <w:p w14:paraId="62249F90"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definir </w:t>
      </w:r>
      <w:proofErr w:type="spellStart"/>
      <w:r w:rsidRPr="00CD13C8">
        <w:rPr>
          <w:rFonts w:asciiTheme="majorHAnsi" w:hAnsiTheme="majorHAnsi" w:cstheme="majorHAnsi"/>
          <w:color w:val="181818" w:themeColor="accent6"/>
          <w:sz w:val="24"/>
          <w:szCs w:val="24"/>
        </w:rPr>
        <w:t>parâmetros</w:t>
      </w:r>
      <w:proofErr w:type="spellEnd"/>
      <w:r w:rsidRPr="00CD13C8">
        <w:rPr>
          <w:rFonts w:asciiTheme="majorHAnsi" w:hAnsiTheme="majorHAnsi" w:cstheme="majorHAnsi"/>
          <w:color w:val="181818" w:themeColor="accent6"/>
          <w:sz w:val="24"/>
          <w:szCs w:val="24"/>
        </w:rPr>
        <w:t xml:space="preserve"> para avaliar o impacto social na comunidade do uso dos resultados decorrentes de atividades e projetos de pesquisa;</w:t>
      </w:r>
    </w:p>
    <w:p w14:paraId="320A4010"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consolidar, institucionalizar e gerir o Núcleo de Inovação Científica e Tecnológica (NICT);</w:t>
      </w:r>
    </w:p>
    <w:p w14:paraId="4E487D1A"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motivar o desenvolvimento de projetos pedagógicos que incentivem a cultura de inovação e o empreendedorismo; e</w:t>
      </w:r>
    </w:p>
    <w:p w14:paraId="4DF43FBD" w14:textId="77777777" w:rsidR="004D6417" w:rsidRPr="00CD13C8" w:rsidRDefault="004D6417" w:rsidP="00CD13C8">
      <w:pPr>
        <w:numPr>
          <w:ilvl w:val="0"/>
          <w:numId w:val="20"/>
        </w:numPr>
        <w:tabs>
          <w:tab w:val="clear" w:pos="1615"/>
        </w:tabs>
        <w:spacing w:after="0" w:line="360" w:lineRule="auto"/>
        <w:ind w:left="709" w:firstLine="357"/>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desenvolver, estimular e contribuir para um ambiente de excelência na pesquisa e inovação na </w:t>
      </w:r>
      <w:proofErr w:type="spellStart"/>
      <w:r w:rsidRPr="00CD13C8">
        <w:rPr>
          <w:rFonts w:asciiTheme="majorHAnsi" w:hAnsiTheme="majorHAnsi" w:cstheme="majorHAnsi"/>
          <w:color w:val="181818" w:themeColor="accent6"/>
          <w:sz w:val="24"/>
          <w:szCs w:val="24"/>
        </w:rPr>
        <w:t>UnDF</w:t>
      </w:r>
      <w:proofErr w:type="spellEnd"/>
      <w:r w:rsidRPr="00CD13C8">
        <w:rPr>
          <w:rFonts w:asciiTheme="majorHAnsi" w:hAnsiTheme="majorHAnsi" w:cstheme="majorHAnsi"/>
          <w:color w:val="181818" w:themeColor="accent6"/>
          <w:sz w:val="24"/>
          <w:szCs w:val="24"/>
        </w:rPr>
        <w:t xml:space="preserve">.  </w:t>
      </w:r>
    </w:p>
    <w:p w14:paraId="2E3E01B7" w14:textId="77777777" w:rsidR="004D6417" w:rsidRPr="00CD13C8" w:rsidRDefault="004D6417" w:rsidP="00CD13C8">
      <w:pPr>
        <w:spacing w:line="360" w:lineRule="auto"/>
        <w:jc w:val="both"/>
        <w:rPr>
          <w:rFonts w:asciiTheme="majorHAnsi" w:hAnsiTheme="majorHAnsi" w:cstheme="majorHAnsi"/>
          <w:color w:val="181818" w:themeColor="accent6"/>
          <w:sz w:val="24"/>
          <w:szCs w:val="24"/>
        </w:rPr>
      </w:pPr>
    </w:p>
    <w:p w14:paraId="1BD48AF8" w14:textId="6BE600F7" w:rsidR="004D6417" w:rsidRDefault="004D6417" w:rsidP="00CD13C8">
      <w:pPr>
        <w:spacing w:line="360" w:lineRule="auto"/>
        <w:ind w:firstLine="709"/>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Assim, a </w:t>
      </w:r>
      <w:proofErr w:type="spellStart"/>
      <w:r w:rsidRPr="00CD13C8">
        <w:rPr>
          <w:rFonts w:asciiTheme="majorHAnsi" w:hAnsiTheme="majorHAnsi" w:cstheme="majorHAnsi"/>
          <w:color w:val="181818" w:themeColor="accent6"/>
          <w:sz w:val="24"/>
          <w:szCs w:val="24"/>
        </w:rPr>
        <w:t>UnDF</w:t>
      </w:r>
      <w:proofErr w:type="spellEnd"/>
      <w:r w:rsidRPr="00CD13C8">
        <w:rPr>
          <w:rFonts w:asciiTheme="majorHAnsi" w:hAnsiTheme="majorHAnsi" w:cstheme="majorHAnsi"/>
          <w:color w:val="181818" w:themeColor="accent6"/>
          <w:sz w:val="24"/>
          <w:szCs w:val="24"/>
        </w:rPr>
        <w:t xml:space="preserve"> define seu programa de incentivo à prática investigativa, o qual visa a promover o desenvolvimento de projetos, tanto de professores e técnicos quanto de discentes, implementando a qualificação de seu corpo docente e técnico, assim como propiciando ao seu corpo discente condições para a produção do conhecimento científico. </w:t>
      </w:r>
    </w:p>
    <w:p w14:paraId="71BFFE4F" w14:textId="77777777" w:rsidR="00CD13C8" w:rsidRPr="00CD13C8" w:rsidRDefault="00CD13C8" w:rsidP="00CD13C8">
      <w:pPr>
        <w:spacing w:line="360" w:lineRule="auto"/>
        <w:ind w:firstLine="709"/>
        <w:jc w:val="both"/>
        <w:rPr>
          <w:rFonts w:asciiTheme="majorHAnsi" w:hAnsiTheme="majorHAnsi" w:cstheme="majorHAnsi"/>
          <w:color w:val="181818" w:themeColor="accent6"/>
          <w:sz w:val="24"/>
          <w:szCs w:val="24"/>
        </w:rPr>
      </w:pPr>
    </w:p>
    <w:p w14:paraId="2125E3CB" w14:textId="192CEF53" w:rsidR="004D6417" w:rsidRPr="00CD13C8" w:rsidRDefault="004D6417" w:rsidP="00CD13C8">
      <w:pPr>
        <w:pStyle w:val="Ttulo2"/>
        <w:numPr>
          <w:ilvl w:val="1"/>
          <w:numId w:val="47"/>
        </w:numPr>
        <w:tabs>
          <w:tab w:val="clear" w:pos="1615"/>
        </w:tabs>
        <w:spacing w:before="0" w:after="0" w:line="360" w:lineRule="auto"/>
        <w:ind w:left="993" w:hanging="576"/>
        <w:rPr>
          <w:rFonts w:asciiTheme="majorHAnsi" w:hAnsiTheme="majorHAnsi" w:cstheme="majorHAnsi"/>
        </w:rPr>
      </w:pPr>
      <w:bookmarkStart w:id="26" w:name="_Toc101884588"/>
      <w:r w:rsidRPr="00B26C65">
        <w:rPr>
          <w:rFonts w:asciiTheme="majorHAnsi" w:hAnsiTheme="majorHAnsi" w:cstheme="majorHAnsi"/>
        </w:rPr>
        <w:t>POLÍTICAS DE DESENVOLVIMENTO ARTÍSTICO E CULTURAL</w:t>
      </w:r>
      <w:bookmarkEnd w:id="26"/>
    </w:p>
    <w:p w14:paraId="45A0AA4D" w14:textId="77777777" w:rsidR="004D6417" w:rsidRPr="00CD13C8" w:rsidRDefault="004D6417" w:rsidP="00CD13C8">
      <w:pPr>
        <w:spacing w:line="360" w:lineRule="auto"/>
        <w:ind w:firstLine="708"/>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Considerando o multiculturalismo, a diversidade cultural e o desenvolvimento artístico nas matrizes históricas e culturais brasileiras para a contextualização das Políticas para o Desenvolvimento Artístico e Cultural, há que se observar ou que se preservar a polissemia conceitual da própria Cultura e das Artes. A valorização da diversidade de saberes, de vivências e de experiências culturais e artísticas que permitam compreender as relações do mundo do trabalho </w:t>
      </w:r>
      <w:r w:rsidRPr="00CD13C8">
        <w:rPr>
          <w:rFonts w:asciiTheme="majorHAnsi" w:hAnsiTheme="majorHAnsi" w:cstheme="majorHAnsi"/>
          <w:color w:val="181818" w:themeColor="accent6"/>
          <w:sz w:val="24"/>
          <w:szCs w:val="24"/>
        </w:rPr>
        <w:lastRenderedPageBreak/>
        <w:t xml:space="preserve">haverão de refletir em escolhas e em experiências que se alinham ao exercício da cidadania, com liberdade, autonomia, consciência e responsabilidade. </w:t>
      </w:r>
    </w:p>
    <w:p w14:paraId="3FB237B8" w14:textId="77777777" w:rsidR="004D6417" w:rsidRPr="00CD13C8" w:rsidRDefault="004D6417" w:rsidP="00CD13C8">
      <w:pPr>
        <w:spacing w:line="360" w:lineRule="auto"/>
        <w:ind w:firstLine="708"/>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Ao se resgatar a cultura tendo por referência a ideia de conjunto de hábitos, de crenças, de valores, de tradições, de interações e de relacionamentos típicos de cada sociedade, torna-se relevante lembrar </w:t>
      </w:r>
      <w:proofErr w:type="spellStart"/>
      <w:r w:rsidRPr="00CD13C8">
        <w:rPr>
          <w:rFonts w:asciiTheme="majorHAnsi" w:hAnsiTheme="majorHAnsi" w:cstheme="majorHAnsi"/>
          <w:color w:val="181818" w:themeColor="accent6"/>
          <w:sz w:val="24"/>
          <w:szCs w:val="24"/>
        </w:rPr>
        <w:t>Smircich</w:t>
      </w:r>
      <w:proofErr w:type="spellEnd"/>
      <w:r w:rsidRPr="00CD13C8">
        <w:rPr>
          <w:rFonts w:asciiTheme="majorHAnsi" w:hAnsiTheme="majorHAnsi" w:cstheme="majorHAnsi"/>
          <w:color w:val="181818" w:themeColor="accent6"/>
          <w:sz w:val="24"/>
          <w:szCs w:val="24"/>
        </w:rPr>
        <w:t xml:space="preserve"> (1983) e Freitas (2007), que afirmam ser a cultura propriedade de um grupo, que começa a se formar a partir de uma experiência comum e partilhada. A cultura se identifica e se revela nas famílias, nos grupos sociais, em ramos de atividade profissional, em regiões e em nações por causa de uma língua comum, por questões étnicas, religiosas ou até mesmo por experiências compartilhadas. Ela se revela nas artes, nas atitudes, nos comportamentos, nas práticas e nos sentimentos de um determinado grupo social. A cultura como uma rede de </w:t>
      </w:r>
      <w:proofErr w:type="spellStart"/>
      <w:r w:rsidRPr="00CD13C8">
        <w:rPr>
          <w:rFonts w:asciiTheme="majorHAnsi" w:hAnsiTheme="majorHAnsi" w:cstheme="majorHAnsi"/>
          <w:color w:val="181818" w:themeColor="accent6"/>
          <w:sz w:val="24"/>
          <w:szCs w:val="24"/>
        </w:rPr>
        <w:t>representações</w:t>
      </w:r>
      <w:proofErr w:type="spellEnd"/>
      <w:r w:rsidRPr="00CD13C8">
        <w:rPr>
          <w:rFonts w:asciiTheme="majorHAnsi" w:hAnsiTheme="majorHAnsi" w:cstheme="majorHAnsi"/>
          <w:color w:val="181818" w:themeColor="accent6"/>
          <w:sz w:val="24"/>
          <w:szCs w:val="24"/>
        </w:rPr>
        <w:t xml:space="preserve">, de </w:t>
      </w:r>
      <w:proofErr w:type="spellStart"/>
      <w:r w:rsidRPr="00CD13C8">
        <w:rPr>
          <w:rFonts w:asciiTheme="majorHAnsi" w:hAnsiTheme="majorHAnsi" w:cstheme="majorHAnsi"/>
          <w:color w:val="181818" w:themeColor="accent6"/>
          <w:sz w:val="24"/>
          <w:szCs w:val="24"/>
        </w:rPr>
        <w:t>práticas</w:t>
      </w:r>
      <w:proofErr w:type="spellEnd"/>
      <w:r w:rsidRPr="00CD13C8">
        <w:rPr>
          <w:rFonts w:asciiTheme="majorHAnsi" w:hAnsiTheme="majorHAnsi" w:cstheme="majorHAnsi"/>
          <w:color w:val="181818" w:themeColor="accent6"/>
          <w:sz w:val="24"/>
          <w:szCs w:val="24"/>
        </w:rPr>
        <w:t xml:space="preserve"> e de significados, na qual a arte se firma como linguagem em suas </w:t>
      </w:r>
      <w:proofErr w:type="spellStart"/>
      <w:r w:rsidRPr="00CD13C8">
        <w:rPr>
          <w:rFonts w:asciiTheme="majorHAnsi" w:hAnsiTheme="majorHAnsi" w:cstheme="majorHAnsi"/>
          <w:color w:val="181818" w:themeColor="accent6"/>
          <w:sz w:val="24"/>
          <w:szCs w:val="24"/>
        </w:rPr>
        <w:t>dimensões</w:t>
      </w:r>
      <w:proofErr w:type="spellEnd"/>
      <w:r w:rsidRPr="00CD13C8">
        <w:rPr>
          <w:rFonts w:asciiTheme="majorHAnsi" w:hAnsiTheme="majorHAnsi" w:cstheme="majorHAnsi"/>
          <w:color w:val="181818" w:themeColor="accent6"/>
          <w:sz w:val="24"/>
          <w:szCs w:val="24"/>
        </w:rPr>
        <w:t xml:space="preserve"> </w:t>
      </w:r>
      <w:proofErr w:type="spellStart"/>
      <w:r w:rsidRPr="00CD13C8">
        <w:rPr>
          <w:rFonts w:asciiTheme="majorHAnsi" w:hAnsiTheme="majorHAnsi" w:cstheme="majorHAnsi"/>
          <w:color w:val="181818" w:themeColor="accent6"/>
          <w:sz w:val="24"/>
          <w:szCs w:val="24"/>
        </w:rPr>
        <w:t>ética</w:t>
      </w:r>
      <w:proofErr w:type="spellEnd"/>
      <w:r w:rsidRPr="00CD13C8">
        <w:rPr>
          <w:rFonts w:asciiTheme="majorHAnsi" w:hAnsiTheme="majorHAnsi" w:cstheme="majorHAnsi"/>
          <w:color w:val="181818" w:themeColor="accent6"/>
          <w:sz w:val="24"/>
          <w:szCs w:val="24"/>
        </w:rPr>
        <w:t xml:space="preserve"> e </w:t>
      </w:r>
      <w:proofErr w:type="spellStart"/>
      <w:r w:rsidRPr="00CD13C8">
        <w:rPr>
          <w:rFonts w:asciiTheme="majorHAnsi" w:hAnsiTheme="majorHAnsi" w:cstheme="majorHAnsi"/>
          <w:color w:val="181818" w:themeColor="accent6"/>
          <w:sz w:val="24"/>
          <w:szCs w:val="24"/>
        </w:rPr>
        <w:t>estética</w:t>
      </w:r>
      <w:proofErr w:type="spellEnd"/>
      <w:r w:rsidRPr="00CD13C8">
        <w:rPr>
          <w:rFonts w:asciiTheme="majorHAnsi" w:hAnsiTheme="majorHAnsi" w:cstheme="majorHAnsi"/>
          <w:color w:val="181818" w:themeColor="accent6"/>
          <w:sz w:val="24"/>
          <w:szCs w:val="24"/>
        </w:rPr>
        <w:t xml:space="preserve"> de modo transversal, revela-se </w:t>
      </w:r>
      <w:proofErr w:type="spellStart"/>
      <w:r w:rsidRPr="00CD13C8">
        <w:rPr>
          <w:rFonts w:asciiTheme="majorHAnsi" w:hAnsiTheme="majorHAnsi" w:cstheme="majorHAnsi"/>
          <w:color w:val="181818" w:themeColor="accent6"/>
          <w:sz w:val="24"/>
          <w:szCs w:val="24"/>
        </w:rPr>
        <w:t>indispensável</w:t>
      </w:r>
      <w:proofErr w:type="spellEnd"/>
      <w:r w:rsidRPr="00CD13C8">
        <w:rPr>
          <w:rFonts w:asciiTheme="majorHAnsi" w:hAnsiTheme="majorHAnsi" w:cstheme="majorHAnsi"/>
          <w:color w:val="181818" w:themeColor="accent6"/>
          <w:sz w:val="24"/>
          <w:szCs w:val="24"/>
        </w:rPr>
        <w:t xml:space="preserve"> à </w:t>
      </w:r>
      <w:proofErr w:type="spellStart"/>
      <w:r w:rsidRPr="00CD13C8">
        <w:rPr>
          <w:rFonts w:asciiTheme="majorHAnsi" w:hAnsiTheme="majorHAnsi" w:cstheme="majorHAnsi"/>
          <w:color w:val="181818" w:themeColor="accent6"/>
          <w:sz w:val="24"/>
          <w:szCs w:val="24"/>
        </w:rPr>
        <w:t>formação</w:t>
      </w:r>
      <w:proofErr w:type="spellEnd"/>
      <w:r w:rsidRPr="00CD13C8">
        <w:rPr>
          <w:rFonts w:asciiTheme="majorHAnsi" w:hAnsiTheme="majorHAnsi" w:cstheme="majorHAnsi"/>
          <w:color w:val="181818" w:themeColor="accent6"/>
          <w:sz w:val="24"/>
          <w:szCs w:val="24"/>
        </w:rPr>
        <w:t xml:space="preserve"> dos acadêmicos e/em seus modos de ver, ler e se colocar no mundo. Reitera-se uma </w:t>
      </w:r>
      <w:proofErr w:type="spellStart"/>
      <w:r w:rsidRPr="00CD13C8">
        <w:rPr>
          <w:rFonts w:asciiTheme="majorHAnsi" w:hAnsiTheme="majorHAnsi" w:cstheme="majorHAnsi"/>
          <w:color w:val="181818" w:themeColor="accent6"/>
          <w:sz w:val="24"/>
          <w:szCs w:val="24"/>
        </w:rPr>
        <w:t>concepção</w:t>
      </w:r>
      <w:proofErr w:type="spellEnd"/>
      <w:r w:rsidRPr="00CD13C8">
        <w:rPr>
          <w:rFonts w:asciiTheme="majorHAnsi" w:hAnsiTheme="majorHAnsi" w:cstheme="majorHAnsi"/>
          <w:color w:val="181818" w:themeColor="accent6"/>
          <w:sz w:val="24"/>
          <w:szCs w:val="24"/>
        </w:rPr>
        <w:t xml:space="preserve"> integralmente voltada ao entendimento das </w:t>
      </w:r>
      <w:proofErr w:type="spellStart"/>
      <w:r w:rsidRPr="00CD13C8">
        <w:rPr>
          <w:rFonts w:asciiTheme="majorHAnsi" w:hAnsiTheme="majorHAnsi" w:cstheme="majorHAnsi"/>
          <w:color w:val="181818" w:themeColor="accent6"/>
          <w:sz w:val="24"/>
          <w:szCs w:val="24"/>
        </w:rPr>
        <w:t>múltiplas</w:t>
      </w:r>
      <w:proofErr w:type="spellEnd"/>
      <w:r w:rsidRPr="00CD13C8">
        <w:rPr>
          <w:rFonts w:asciiTheme="majorHAnsi" w:hAnsiTheme="majorHAnsi" w:cstheme="majorHAnsi"/>
          <w:color w:val="181818" w:themeColor="accent6"/>
          <w:sz w:val="24"/>
          <w:szCs w:val="24"/>
        </w:rPr>
        <w:t xml:space="preserve"> </w:t>
      </w:r>
      <w:proofErr w:type="spellStart"/>
      <w:r w:rsidRPr="00CD13C8">
        <w:rPr>
          <w:rFonts w:asciiTheme="majorHAnsi" w:hAnsiTheme="majorHAnsi" w:cstheme="majorHAnsi"/>
          <w:color w:val="181818" w:themeColor="accent6"/>
          <w:sz w:val="24"/>
          <w:szCs w:val="24"/>
        </w:rPr>
        <w:t>dimensões</w:t>
      </w:r>
      <w:proofErr w:type="spellEnd"/>
      <w:r w:rsidRPr="00CD13C8">
        <w:rPr>
          <w:rFonts w:asciiTheme="majorHAnsi" w:hAnsiTheme="majorHAnsi" w:cstheme="majorHAnsi"/>
          <w:color w:val="181818" w:themeColor="accent6"/>
          <w:sz w:val="24"/>
          <w:szCs w:val="24"/>
        </w:rPr>
        <w:t xml:space="preserve"> do humano, cuja leitura da arte se manifesta em sua pluralidade de </w:t>
      </w:r>
      <w:proofErr w:type="spellStart"/>
      <w:r w:rsidRPr="00CD13C8">
        <w:rPr>
          <w:rFonts w:asciiTheme="majorHAnsi" w:hAnsiTheme="majorHAnsi" w:cstheme="majorHAnsi"/>
          <w:color w:val="181818" w:themeColor="accent6"/>
          <w:sz w:val="24"/>
          <w:szCs w:val="24"/>
        </w:rPr>
        <w:t>manifestações</w:t>
      </w:r>
      <w:proofErr w:type="spellEnd"/>
      <w:r w:rsidRPr="00CD13C8">
        <w:rPr>
          <w:rFonts w:asciiTheme="majorHAnsi" w:hAnsiTheme="majorHAnsi" w:cstheme="majorHAnsi"/>
          <w:color w:val="181818" w:themeColor="accent6"/>
          <w:sz w:val="24"/>
          <w:szCs w:val="24"/>
        </w:rPr>
        <w:t xml:space="preserve"> e </w:t>
      </w:r>
      <w:proofErr w:type="spellStart"/>
      <w:r w:rsidRPr="00CD13C8">
        <w:rPr>
          <w:rFonts w:asciiTheme="majorHAnsi" w:hAnsiTheme="majorHAnsi" w:cstheme="majorHAnsi"/>
          <w:color w:val="181818" w:themeColor="accent6"/>
          <w:sz w:val="24"/>
          <w:szCs w:val="24"/>
        </w:rPr>
        <w:t>expressões</w:t>
      </w:r>
      <w:proofErr w:type="spellEnd"/>
      <w:r w:rsidRPr="00CD13C8">
        <w:rPr>
          <w:rFonts w:asciiTheme="majorHAnsi" w:hAnsiTheme="majorHAnsi" w:cstheme="majorHAnsi"/>
          <w:color w:val="181818" w:themeColor="accent6"/>
          <w:sz w:val="24"/>
          <w:szCs w:val="24"/>
        </w:rPr>
        <w:t xml:space="preserve">. Assim, conhecer e conviver com a arte e com a cultura de um determinado grupo social facilita sua compreensão tanto quanto sua aceitação.  </w:t>
      </w:r>
    </w:p>
    <w:p w14:paraId="33106F54" w14:textId="77777777" w:rsidR="004D6417" w:rsidRPr="00CD13C8" w:rsidRDefault="004D6417" w:rsidP="00CD13C8">
      <w:pPr>
        <w:spacing w:line="360" w:lineRule="auto"/>
        <w:ind w:firstLine="708"/>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As competências esperadas ao egresso</w:t>
      </w:r>
      <w:r w:rsidRPr="00CD13C8">
        <w:rPr>
          <w:rFonts w:asciiTheme="majorHAnsi" w:hAnsiTheme="majorHAnsi" w:cstheme="majorHAnsi"/>
          <w:color w:val="0005D8"/>
          <w:sz w:val="24"/>
          <w:szCs w:val="24"/>
        </w:rPr>
        <w:t xml:space="preserve"> </w:t>
      </w:r>
      <w:r w:rsidRPr="00CD13C8">
        <w:rPr>
          <w:rFonts w:asciiTheme="majorHAnsi" w:hAnsiTheme="majorHAnsi" w:cstheme="majorHAnsi"/>
          <w:sz w:val="24"/>
          <w:szCs w:val="24"/>
        </w:rPr>
        <w:t xml:space="preserve">da educação </w:t>
      </w:r>
      <w:r w:rsidRPr="00CD13C8">
        <w:rPr>
          <w:rFonts w:asciiTheme="majorHAnsi" w:hAnsiTheme="majorHAnsi" w:cstheme="majorHAnsi"/>
          <w:color w:val="181818" w:themeColor="accent6"/>
          <w:sz w:val="24"/>
          <w:szCs w:val="24"/>
        </w:rPr>
        <w:t xml:space="preserve">superior ratificam a necessidade de se compreender e de se viver a diversidade para exercer a cidadania e para entender as relações sociais e do mundo do trabalho. É necessário se conscientizar a respeito dos usos e dos costumes de diferentes grupos sociais e de seu impacto nas ações profissionais de todas as áreas do conhecimento. Nesse sentido, a </w:t>
      </w:r>
      <w:proofErr w:type="spellStart"/>
      <w:r w:rsidRPr="00CD13C8">
        <w:rPr>
          <w:rFonts w:asciiTheme="majorHAnsi" w:hAnsiTheme="majorHAnsi" w:cstheme="majorHAnsi"/>
          <w:color w:val="181818" w:themeColor="accent6"/>
          <w:sz w:val="24"/>
          <w:szCs w:val="24"/>
        </w:rPr>
        <w:t>UnDF</w:t>
      </w:r>
      <w:proofErr w:type="spellEnd"/>
      <w:r w:rsidRPr="00CD13C8">
        <w:rPr>
          <w:rFonts w:asciiTheme="majorHAnsi" w:hAnsiTheme="majorHAnsi" w:cstheme="majorHAnsi"/>
          <w:color w:val="181818" w:themeColor="accent6"/>
          <w:sz w:val="24"/>
          <w:szCs w:val="24"/>
        </w:rPr>
        <w:t xml:space="preserve"> possibilita a seu estudante desenvolver as habilidades necessárias para valorizar a diversidade de saberes e de vivências culturais e artísticas. </w:t>
      </w:r>
    </w:p>
    <w:p w14:paraId="188BA90F" w14:textId="77777777" w:rsidR="004D6417" w:rsidRPr="00CD13C8" w:rsidRDefault="004D6417" w:rsidP="00CD13C8">
      <w:pPr>
        <w:spacing w:line="360" w:lineRule="auto"/>
        <w:ind w:firstLine="708"/>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O espaço convivial da </w:t>
      </w:r>
      <w:proofErr w:type="spellStart"/>
      <w:r w:rsidRPr="00CD13C8">
        <w:rPr>
          <w:rFonts w:asciiTheme="majorHAnsi" w:hAnsiTheme="majorHAnsi" w:cstheme="majorHAnsi"/>
          <w:color w:val="181818" w:themeColor="accent6"/>
          <w:sz w:val="24"/>
          <w:szCs w:val="24"/>
        </w:rPr>
        <w:t>UnDF</w:t>
      </w:r>
      <w:proofErr w:type="spellEnd"/>
      <w:r w:rsidRPr="00CD13C8">
        <w:rPr>
          <w:rFonts w:asciiTheme="majorHAnsi" w:hAnsiTheme="majorHAnsi" w:cstheme="majorHAnsi"/>
          <w:color w:val="181818" w:themeColor="accent6"/>
          <w:sz w:val="24"/>
          <w:szCs w:val="24"/>
        </w:rPr>
        <w:t xml:space="preserve"> se identifica como uma instância em que se deve aprender a valorizar a riqueza das raízes culturais próprias e das diferentes regiões do país, as quais, em conjunto, se traduzem na nação. Nesse mister, é promovendo a ressignificação e a recriação da própria cultura herdada, considerando a diversidade de identidades culturais, que se possibilita aprender a valorizar as próprias raízes. </w:t>
      </w:r>
    </w:p>
    <w:p w14:paraId="40E15920" w14:textId="77777777" w:rsidR="004D6417" w:rsidRPr="00CD13C8" w:rsidRDefault="004D6417" w:rsidP="00CD13C8">
      <w:pPr>
        <w:spacing w:line="360" w:lineRule="auto"/>
        <w:ind w:firstLine="708"/>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Assim, a formação acadêmica integral será assegurada quando permeada e respeitada a diversidade artística e cultural em seu pleno significado e significância. Pressupõe-se que, ainda que </w:t>
      </w:r>
      <w:proofErr w:type="spellStart"/>
      <w:r w:rsidRPr="00CD13C8">
        <w:rPr>
          <w:rFonts w:asciiTheme="majorHAnsi" w:hAnsiTheme="majorHAnsi" w:cstheme="majorHAnsi"/>
          <w:color w:val="181818" w:themeColor="accent6"/>
          <w:sz w:val="24"/>
          <w:szCs w:val="24"/>
        </w:rPr>
        <w:t>conteúdos</w:t>
      </w:r>
      <w:proofErr w:type="spellEnd"/>
      <w:r w:rsidRPr="00CD13C8">
        <w:rPr>
          <w:rFonts w:asciiTheme="majorHAnsi" w:hAnsiTheme="majorHAnsi" w:cstheme="majorHAnsi"/>
          <w:color w:val="181818" w:themeColor="accent6"/>
          <w:sz w:val="24"/>
          <w:szCs w:val="24"/>
        </w:rPr>
        <w:t xml:space="preserve"> específicos de arte e de cultura não sejam tratados em um dado contexto formativo, eles </w:t>
      </w:r>
      <w:r w:rsidRPr="00CD13C8">
        <w:rPr>
          <w:rFonts w:asciiTheme="majorHAnsi" w:hAnsiTheme="majorHAnsi" w:cstheme="majorHAnsi"/>
          <w:color w:val="181818" w:themeColor="accent6"/>
          <w:sz w:val="24"/>
          <w:szCs w:val="24"/>
        </w:rPr>
        <w:lastRenderedPageBreak/>
        <w:t xml:space="preserve">estarão presentes direta ou indiretamente nas diversas práticas e vivências de ensino e aprendizagem, respeitando-se a identidade e a história das pessoas e dos grupos que convivem e que habitam o ambiente universitário. Propõe-se, assim, como um elemento de promoção do exercício da criatividade, do protagonismo de todos seus agentes e no direito ao acesso, produção e fruição dos bens artístico-culturais, afirmando noções de pertencimento e de reconhecimento das identidades e da cidadania cultural. Reitera-se a diversidade artística e cultural como sendo um dos fios condutores da educação no Brasil, pois este é um país plural na constituição de seu povo, de suas culturas e de sua arte. </w:t>
      </w:r>
    </w:p>
    <w:p w14:paraId="2024EEB4" w14:textId="77777777" w:rsidR="004D6417" w:rsidRPr="00CD13C8" w:rsidRDefault="004D6417" w:rsidP="00CD13C8">
      <w:pPr>
        <w:spacing w:line="360" w:lineRule="auto"/>
        <w:ind w:firstLine="708"/>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Nesse sentido, a </w:t>
      </w:r>
      <w:proofErr w:type="spellStart"/>
      <w:r w:rsidRPr="00CD13C8">
        <w:rPr>
          <w:rFonts w:asciiTheme="majorHAnsi" w:hAnsiTheme="majorHAnsi" w:cstheme="majorHAnsi"/>
          <w:color w:val="181818" w:themeColor="accent6"/>
          <w:sz w:val="24"/>
          <w:szCs w:val="24"/>
        </w:rPr>
        <w:t>Política</w:t>
      </w:r>
      <w:proofErr w:type="spellEnd"/>
      <w:r w:rsidRPr="00CD13C8">
        <w:rPr>
          <w:rFonts w:asciiTheme="majorHAnsi" w:hAnsiTheme="majorHAnsi" w:cstheme="majorHAnsi"/>
          <w:color w:val="181818" w:themeColor="accent6"/>
          <w:sz w:val="24"/>
          <w:szCs w:val="24"/>
        </w:rPr>
        <w:t xml:space="preserve"> de Arte e Cultura da Universidade do Distrito Federal (</w:t>
      </w:r>
      <w:proofErr w:type="spellStart"/>
      <w:r w:rsidRPr="00CD13C8">
        <w:rPr>
          <w:rFonts w:asciiTheme="majorHAnsi" w:hAnsiTheme="majorHAnsi" w:cstheme="majorHAnsi"/>
          <w:color w:val="181818" w:themeColor="accent6"/>
          <w:sz w:val="24"/>
          <w:szCs w:val="24"/>
        </w:rPr>
        <w:t>UnDF</w:t>
      </w:r>
      <w:proofErr w:type="spellEnd"/>
      <w:r w:rsidRPr="00CD13C8">
        <w:rPr>
          <w:rFonts w:asciiTheme="majorHAnsi" w:hAnsiTheme="majorHAnsi" w:cstheme="majorHAnsi"/>
          <w:color w:val="181818" w:themeColor="accent6"/>
          <w:sz w:val="24"/>
          <w:szCs w:val="24"/>
        </w:rPr>
        <w:t xml:space="preserve">), </w:t>
      </w:r>
      <w:r w:rsidRPr="00CD13C8">
        <w:rPr>
          <w:rFonts w:asciiTheme="majorHAnsi" w:hAnsiTheme="majorHAnsi" w:cstheme="majorHAnsi"/>
          <w:sz w:val="24"/>
          <w:szCs w:val="24"/>
        </w:rPr>
        <w:t xml:space="preserve">coerentemente com a Lei n. 12.343/2010, com o Plano Nacional de Cultura (PNC), </w:t>
      </w:r>
      <w:r w:rsidRPr="00CD13C8">
        <w:rPr>
          <w:rFonts w:asciiTheme="majorHAnsi" w:hAnsiTheme="majorHAnsi" w:cstheme="majorHAnsi"/>
          <w:color w:val="181818" w:themeColor="accent6"/>
          <w:sz w:val="24"/>
          <w:szCs w:val="24"/>
        </w:rPr>
        <w:t xml:space="preserve">destaca a relevância de estabelecer suas diretrizes para </w:t>
      </w:r>
      <w:proofErr w:type="spellStart"/>
      <w:r w:rsidRPr="00CD13C8">
        <w:rPr>
          <w:rFonts w:asciiTheme="majorHAnsi" w:hAnsiTheme="majorHAnsi" w:cstheme="majorHAnsi"/>
          <w:color w:val="181818" w:themeColor="accent6"/>
          <w:sz w:val="24"/>
          <w:szCs w:val="24"/>
        </w:rPr>
        <w:t>orientação</w:t>
      </w:r>
      <w:proofErr w:type="spellEnd"/>
      <w:r w:rsidRPr="00CD13C8">
        <w:rPr>
          <w:rFonts w:asciiTheme="majorHAnsi" w:hAnsiTheme="majorHAnsi" w:cstheme="majorHAnsi"/>
          <w:color w:val="181818" w:themeColor="accent6"/>
          <w:sz w:val="24"/>
          <w:szCs w:val="24"/>
        </w:rPr>
        <w:t xml:space="preserve">, </w:t>
      </w:r>
      <w:proofErr w:type="spellStart"/>
      <w:r w:rsidRPr="00CD13C8">
        <w:rPr>
          <w:rFonts w:asciiTheme="majorHAnsi" w:hAnsiTheme="majorHAnsi" w:cstheme="majorHAnsi"/>
          <w:color w:val="181818" w:themeColor="accent6"/>
          <w:sz w:val="24"/>
          <w:szCs w:val="24"/>
        </w:rPr>
        <w:t>promoção</w:t>
      </w:r>
      <w:proofErr w:type="spellEnd"/>
      <w:r w:rsidRPr="00CD13C8">
        <w:rPr>
          <w:rFonts w:asciiTheme="majorHAnsi" w:hAnsiTheme="majorHAnsi" w:cstheme="majorHAnsi"/>
          <w:color w:val="181818" w:themeColor="accent6"/>
          <w:sz w:val="24"/>
          <w:szCs w:val="24"/>
        </w:rPr>
        <w:t xml:space="preserve"> e desenvolvimento dos segmentos da arte e da cultura no </w:t>
      </w:r>
      <w:proofErr w:type="spellStart"/>
      <w:r w:rsidRPr="00CD13C8">
        <w:rPr>
          <w:rFonts w:asciiTheme="majorHAnsi" w:hAnsiTheme="majorHAnsi" w:cstheme="majorHAnsi"/>
          <w:color w:val="181818" w:themeColor="accent6"/>
          <w:sz w:val="24"/>
          <w:szCs w:val="24"/>
        </w:rPr>
        <w:t>âmbito</w:t>
      </w:r>
      <w:proofErr w:type="spellEnd"/>
      <w:r w:rsidRPr="00CD13C8">
        <w:rPr>
          <w:rFonts w:asciiTheme="majorHAnsi" w:hAnsiTheme="majorHAnsi" w:cstheme="majorHAnsi"/>
          <w:color w:val="181818" w:themeColor="accent6"/>
          <w:sz w:val="24"/>
          <w:szCs w:val="24"/>
        </w:rPr>
        <w:t xml:space="preserve"> da </w:t>
      </w:r>
      <w:proofErr w:type="spellStart"/>
      <w:r w:rsidRPr="00CD13C8">
        <w:rPr>
          <w:rFonts w:asciiTheme="majorHAnsi" w:hAnsiTheme="majorHAnsi" w:cstheme="majorHAnsi"/>
          <w:color w:val="181818" w:themeColor="accent6"/>
          <w:sz w:val="24"/>
          <w:szCs w:val="24"/>
        </w:rPr>
        <w:t>Instituição</w:t>
      </w:r>
      <w:proofErr w:type="spellEnd"/>
      <w:r w:rsidRPr="00CD13C8">
        <w:rPr>
          <w:rFonts w:asciiTheme="majorHAnsi" w:hAnsiTheme="majorHAnsi" w:cstheme="majorHAnsi"/>
          <w:color w:val="181818" w:themeColor="accent6"/>
          <w:sz w:val="24"/>
          <w:szCs w:val="24"/>
        </w:rPr>
        <w:t xml:space="preserve"> e das suas </w:t>
      </w:r>
      <w:proofErr w:type="spellStart"/>
      <w:r w:rsidRPr="00CD13C8">
        <w:rPr>
          <w:rFonts w:asciiTheme="majorHAnsi" w:hAnsiTheme="majorHAnsi" w:cstheme="majorHAnsi"/>
          <w:color w:val="181818" w:themeColor="accent6"/>
          <w:sz w:val="24"/>
          <w:szCs w:val="24"/>
        </w:rPr>
        <w:t>ações</w:t>
      </w:r>
      <w:proofErr w:type="spellEnd"/>
      <w:r w:rsidRPr="00CD13C8">
        <w:rPr>
          <w:rFonts w:asciiTheme="majorHAnsi" w:hAnsiTheme="majorHAnsi" w:cstheme="majorHAnsi"/>
          <w:color w:val="181818" w:themeColor="accent6"/>
          <w:sz w:val="24"/>
          <w:szCs w:val="24"/>
        </w:rPr>
        <w:t xml:space="preserve">. </w:t>
      </w:r>
    </w:p>
    <w:p w14:paraId="70611E78" w14:textId="472DD65F" w:rsidR="004D6417" w:rsidRPr="00CD13C8" w:rsidRDefault="00CD13C8" w:rsidP="004D6417">
      <w:pPr>
        <w:pStyle w:val="Ttulo3"/>
        <w:numPr>
          <w:ilvl w:val="2"/>
          <w:numId w:val="47"/>
        </w:numPr>
        <w:ind w:left="709" w:hanging="709"/>
        <w:rPr>
          <w:rFonts w:asciiTheme="majorHAnsi" w:hAnsiTheme="majorHAnsi" w:cstheme="majorHAnsi"/>
        </w:rPr>
      </w:pPr>
      <w:bookmarkStart w:id="27" w:name="_Toc101884589"/>
      <w:r w:rsidRPr="00B26C65">
        <w:rPr>
          <w:rFonts w:asciiTheme="majorHAnsi" w:hAnsiTheme="majorHAnsi" w:cstheme="majorHAnsi"/>
        </w:rPr>
        <w:t>DOS SEGMENTOS ALCANÇADOS PELAS POLÍTICAS</w:t>
      </w:r>
      <w:bookmarkEnd w:id="27"/>
    </w:p>
    <w:p w14:paraId="58DAE817" w14:textId="77777777" w:rsidR="004D6417" w:rsidRPr="00CD13C8" w:rsidRDefault="004D6417" w:rsidP="00CD13C8">
      <w:pPr>
        <w:spacing w:line="360" w:lineRule="auto"/>
        <w:ind w:firstLine="425"/>
        <w:rPr>
          <w:rFonts w:asciiTheme="majorHAnsi" w:hAnsiTheme="majorHAnsi" w:cstheme="majorHAnsi"/>
          <w:sz w:val="24"/>
          <w:szCs w:val="24"/>
        </w:rPr>
      </w:pPr>
      <w:r w:rsidRPr="00CD13C8">
        <w:rPr>
          <w:rFonts w:asciiTheme="majorHAnsi" w:hAnsiTheme="majorHAnsi" w:cstheme="majorHAnsi"/>
          <w:sz w:val="24"/>
          <w:szCs w:val="24"/>
        </w:rPr>
        <w:t xml:space="preserve">Consoante o disposto nos capítulos III e IV da Lei n. 12.343/2010, a </w:t>
      </w:r>
      <w:proofErr w:type="spellStart"/>
      <w:r w:rsidRPr="00CD13C8">
        <w:rPr>
          <w:rFonts w:asciiTheme="majorHAnsi" w:hAnsiTheme="majorHAnsi" w:cstheme="majorHAnsi"/>
          <w:sz w:val="24"/>
          <w:szCs w:val="24"/>
        </w:rPr>
        <w:t>UnDF</w:t>
      </w:r>
      <w:proofErr w:type="spellEnd"/>
      <w:r w:rsidRPr="00CD13C8">
        <w:rPr>
          <w:rFonts w:asciiTheme="majorHAnsi" w:hAnsiTheme="majorHAnsi" w:cstheme="majorHAnsi"/>
          <w:sz w:val="24"/>
          <w:szCs w:val="24"/>
        </w:rPr>
        <w:t xml:space="preserve"> define como segmentos que compreendem suas Políticas de Arte e Cultura:</w:t>
      </w:r>
    </w:p>
    <w:p w14:paraId="54B510BB"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Arquitetura e urbanismo;</w:t>
      </w:r>
    </w:p>
    <w:p w14:paraId="414FBF82"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Arquivos e centros de memória;</w:t>
      </w:r>
    </w:p>
    <w:p w14:paraId="2B72B572"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Artes integradas, visuais e digitais;</w:t>
      </w:r>
    </w:p>
    <w:p w14:paraId="6AA79A5F"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Biblioteca e acervos bibliográficos;</w:t>
      </w:r>
    </w:p>
    <w:p w14:paraId="3ADA250D"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Cinema;</w:t>
      </w:r>
    </w:p>
    <w:p w14:paraId="5DCC24D5"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Circo;</w:t>
      </w:r>
    </w:p>
    <w:p w14:paraId="7BADF9A9"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Corpo e culturas do movimento;</w:t>
      </w:r>
    </w:p>
    <w:p w14:paraId="5C4FB304"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Culinária e gastronomia;</w:t>
      </w:r>
    </w:p>
    <w:p w14:paraId="78938C92"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Cultura e identidade popular;</w:t>
      </w:r>
    </w:p>
    <w:p w14:paraId="4F84C15D"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Cultura indígena e afro-brasileira;</w:t>
      </w:r>
    </w:p>
    <w:p w14:paraId="32FADE3C"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Culturas estrangeiras;</w:t>
      </w:r>
    </w:p>
    <w:p w14:paraId="5D2C6848"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Design;</w:t>
      </w:r>
    </w:p>
    <w:p w14:paraId="0BA96CC0"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Espaços de ciência;</w:t>
      </w:r>
    </w:p>
    <w:p w14:paraId="7DBDA603"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Folclore;</w:t>
      </w:r>
    </w:p>
    <w:p w14:paraId="6F96BDFE"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lastRenderedPageBreak/>
        <w:t>Literatura e linguística;</w:t>
      </w:r>
    </w:p>
    <w:p w14:paraId="0503B1B0"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Mídias;</w:t>
      </w:r>
    </w:p>
    <w:p w14:paraId="79C45C84"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Moda e formas de expressão;</w:t>
      </w:r>
    </w:p>
    <w:p w14:paraId="7D1E1AE7"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Museus, centros de documentação, galerias e outros espaços culturais;</w:t>
      </w:r>
    </w:p>
    <w:p w14:paraId="06FAFFF1"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Música; e</w:t>
      </w:r>
    </w:p>
    <w:p w14:paraId="663962F1" w14:textId="77777777" w:rsidR="004D6417" w:rsidRPr="00CD13C8" w:rsidRDefault="004D6417" w:rsidP="00CD13C8">
      <w:pPr>
        <w:pStyle w:val="PargrafodaLista"/>
        <w:numPr>
          <w:ilvl w:val="0"/>
          <w:numId w:val="25"/>
        </w:numPr>
        <w:tabs>
          <w:tab w:val="clear" w:pos="1615"/>
          <w:tab w:val="left" w:pos="851"/>
        </w:tabs>
        <w:spacing w:line="360" w:lineRule="auto"/>
        <w:ind w:left="0" w:firstLine="425"/>
        <w:rPr>
          <w:rFonts w:asciiTheme="majorHAnsi" w:hAnsiTheme="majorHAnsi" w:cstheme="majorHAnsi"/>
          <w:sz w:val="24"/>
          <w:szCs w:val="24"/>
        </w:rPr>
      </w:pPr>
      <w:r w:rsidRPr="00CD13C8">
        <w:rPr>
          <w:rFonts w:asciiTheme="majorHAnsi" w:hAnsiTheme="majorHAnsi" w:cstheme="majorHAnsi"/>
          <w:sz w:val="24"/>
          <w:szCs w:val="24"/>
        </w:rPr>
        <w:t xml:space="preserve">Patrimônio histórico artístico, cultural e imaterial. </w:t>
      </w:r>
    </w:p>
    <w:p w14:paraId="42959FB4" w14:textId="3C787F6F" w:rsidR="004D6417" w:rsidRPr="00B26C65" w:rsidRDefault="00CD13C8" w:rsidP="00CD13C8">
      <w:pPr>
        <w:pStyle w:val="Ttulo3"/>
        <w:numPr>
          <w:ilvl w:val="2"/>
          <w:numId w:val="47"/>
        </w:numPr>
        <w:ind w:left="709" w:hanging="709"/>
        <w:rPr>
          <w:rFonts w:asciiTheme="majorHAnsi" w:hAnsiTheme="majorHAnsi" w:cstheme="majorHAnsi"/>
        </w:rPr>
      </w:pPr>
      <w:bookmarkStart w:id="28" w:name="_Toc101884590"/>
      <w:r w:rsidRPr="00B26C65">
        <w:rPr>
          <w:rFonts w:asciiTheme="majorHAnsi" w:hAnsiTheme="majorHAnsi" w:cstheme="majorHAnsi"/>
        </w:rPr>
        <w:t>DAS DIRETRIZES NORTEADORAS</w:t>
      </w:r>
      <w:bookmarkEnd w:id="28"/>
    </w:p>
    <w:p w14:paraId="780B0948" w14:textId="1354FC83" w:rsidR="004D6417" w:rsidRPr="00CD13C8" w:rsidRDefault="004D6417" w:rsidP="00CD13C8">
      <w:pPr>
        <w:spacing w:line="360" w:lineRule="auto"/>
        <w:rPr>
          <w:rFonts w:asciiTheme="majorHAnsi" w:hAnsiTheme="majorHAnsi" w:cstheme="majorHAnsi"/>
          <w:sz w:val="24"/>
          <w:szCs w:val="24"/>
        </w:rPr>
      </w:pPr>
      <w:r w:rsidRPr="00CD13C8">
        <w:rPr>
          <w:rFonts w:asciiTheme="majorHAnsi" w:hAnsiTheme="majorHAnsi" w:cstheme="majorHAnsi"/>
          <w:sz w:val="24"/>
          <w:szCs w:val="24"/>
        </w:rPr>
        <w:t xml:space="preserve">Constituem-se como Diretrizes Gerais, norteadoras das </w:t>
      </w:r>
      <w:proofErr w:type="spellStart"/>
      <w:r w:rsidRPr="00CD13C8">
        <w:rPr>
          <w:rFonts w:asciiTheme="majorHAnsi" w:hAnsiTheme="majorHAnsi" w:cstheme="majorHAnsi"/>
          <w:sz w:val="24"/>
          <w:szCs w:val="24"/>
        </w:rPr>
        <w:t>Políticas</w:t>
      </w:r>
      <w:proofErr w:type="spellEnd"/>
      <w:r w:rsidRPr="00CD13C8">
        <w:rPr>
          <w:rFonts w:asciiTheme="majorHAnsi" w:hAnsiTheme="majorHAnsi" w:cstheme="majorHAnsi"/>
          <w:sz w:val="24"/>
          <w:szCs w:val="24"/>
        </w:rPr>
        <w:t xml:space="preserve"> de Arte e Cultura da </w:t>
      </w:r>
      <w:proofErr w:type="spellStart"/>
      <w:r w:rsidRPr="00CD13C8">
        <w:rPr>
          <w:rFonts w:asciiTheme="majorHAnsi" w:hAnsiTheme="majorHAnsi" w:cstheme="majorHAnsi"/>
          <w:sz w:val="24"/>
          <w:szCs w:val="24"/>
        </w:rPr>
        <w:t>UnDF</w:t>
      </w:r>
      <w:proofErr w:type="spellEnd"/>
      <w:r w:rsidRPr="00CD13C8">
        <w:rPr>
          <w:rFonts w:asciiTheme="majorHAnsi" w:hAnsiTheme="majorHAnsi" w:cstheme="majorHAnsi"/>
          <w:sz w:val="24"/>
          <w:szCs w:val="24"/>
        </w:rPr>
        <w:t xml:space="preserve">: </w:t>
      </w:r>
    </w:p>
    <w:p w14:paraId="5A6FF848" w14:textId="77777777" w:rsidR="004D6417" w:rsidRPr="00CD13C8" w:rsidRDefault="004D6417" w:rsidP="00CD13C8">
      <w:pPr>
        <w:pStyle w:val="PargrafodaLista"/>
        <w:numPr>
          <w:ilvl w:val="0"/>
          <w:numId w:val="26"/>
        </w:numPr>
        <w:spacing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transformação da Universidade em uma referência de produção e de experimentação artística e cultural e em centro irradiador de arte e cultura, </w:t>
      </w:r>
      <w:r w:rsidRPr="00CD13C8">
        <w:rPr>
          <w:rFonts w:asciiTheme="majorHAnsi" w:eastAsia="Times New Roman" w:hAnsiTheme="majorHAnsi" w:cstheme="majorHAnsi"/>
          <w:sz w:val="24"/>
          <w:szCs w:val="24"/>
          <w:lang w:eastAsia="pt-BR"/>
        </w:rPr>
        <w:t xml:space="preserve">respeitando a diversidade </w:t>
      </w:r>
      <w:proofErr w:type="spellStart"/>
      <w:r w:rsidRPr="00CD13C8">
        <w:rPr>
          <w:rFonts w:asciiTheme="majorHAnsi" w:eastAsia="Times New Roman" w:hAnsiTheme="majorHAnsi" w:cstheme="majorHAnsi"/>
          <w:sz w:val="24"/>
          <w:szCs w:val="24"/>
          <w:lang w:eastAsia="pt-BR"/>
        </w:rPr>
        <w:t>artística-cultural</w:t>
      </w:r>
      <w:proofErr w:type="spellEnd"/>
      <w:r w:rsidRPr="00CD13C8">
        <w:rPr>
          <w:rFonts w:asciiTheme="majorHAnsi" w:eastAsia="Times New Roman" w:hAnsiTheme="majorHAnsi" w:cstheme="majorHAnsi"/>
          <w:sz w:val="24"/>
          <w:szCs w:val="24"/>
          <w:lang w:eastAsia="pt-BR"/>
        </w:rPr>
        <w:t xml:space="preserve">, os direitos culturais e os direitos humanos na perspectiva da </w:t>
      </w:r>
      <w:proofErr w:type="spellStart"/>
      <w:r w:rsidRPr="00CD13C8">
        <w:rPr>
          <w:rFonts w:asciiTheme="majorHAnsi" w:eastAsia="Times New Roman" w:hAnsiTheme="majorHAnsi" w:cstheme="majorHAnsi"/>
          <w:sz w:val="24"/>
          <w:szCs w:val="24"/>
          <w:lang w:eastAsia="pt-BR"/>
        </w:rPr>
        <w:t>multi</w:t>
      </w:r>
      <w:proofErr w:type="spellEnd"/>
      <w:r w:rsidRPr="00CD13C8">
        <w:rPr>
          <w:rFonts w:asciiTheme="majorHAnsi" w:eastAsia="Times New Roman" w:hAnsiTheme="majorHAnsi" w:cstheme="majorHAnsi"/>
          <w:sz w:val="24"/>
          <w:szCs w:val="24"/>
          <w:lang w:eastAsia="pt-BR"/>
        </w:rPr>
        <w:t xml:space="preserve"> e interculturalidade; </w:t>
      </w:r>
    </w:p>
    <w:p w14:paraId="1494B601"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eastAsia="Times New Roman" w:hAnsiTheme="majorHAnsi" w:cstheme="majorHAnsi"/>
          <w:sz w:val="24"/>
          <w:szCs w:val="24"/>
          <w:shd w:val="clear" w:color="auto" w:fill="FFFFFF"/>
          <w:lang w:eastAsia="pt-BR"/>
        </w:rPr>
        <w:t xml:space="preserve">compromisso amplo com o fomento e com a </w:t>
      </w:r>
      <w:proofErr w:type="spellStart"/>
      <w:r w:rsidRPr="00CD13C8">
        <w:rPr>
          <w:rFonts w:asciiTheme="majorHAnsi" w:eastAsia="Times New Roman" w:hAnsiTheme="majorHAnsi" w:cstheme="majorHAnsi"/>
          <w:sz w:val="24"/>
          <w:szCs w:val="24"/>
          <w:shd w:val="clear" w:color="auto" w:fill="FFFFFF"/>
          <w:lang w:eastAsia="pt-BR"/>
        </w:rPr>
        <w:t>valorização</w:t>
      </w:r>
      <w:proofErr w:type="spellEnd"/>
      <w:r w:rsidRPr="00CD13C8">
        <w:rPr>
          <w:rFonts w:asciiTheme="majorHAnsi" w:eastAsia="Times New Roman" w:hAnsiTheme="majorHAnsi" w:cstheme="majorHAnsi"/>
          <w:sz w:val="24"/>
          <w:szCs w:val="24"/>
          <w:shd w:val="clear" w:color="auto" w:fill="FFFFFF"/>
          <w:lang w:eastAsia="pt-BR"/>
        </w:rPr>
        <w:t xml:space="preserve"> das </w:t>
      </w:r>
      <w:proofErr w:type="spellStart"/>
      <w:r w:rsidRPr="00CD13C8">
        <w:rPr>
          <w:rFonts w:asciiTheme="majorHAnsi" w:eastAsia="Times New Roman" w:hAnsiTheme="majorHAnsi" w:cstheme="majorHAnsi"/>
          <w:sz w:val="24"/>
          <w:szCs w:val="24"/>
          <w:shd w:val="clear" w:color="auto" w:fill="FFFFFF"/>
          <w:lang w:eastAsia="pt-BR"/>
        </w:rPr>
        <w:t>produções</w:t>
      </w:r>
      <w:proofErr w:type="spellEnd"/>
      <w:r w:rsidRPr="00CD13C8">
        <w:rPr>
          <w:rFonts w:asciiTheme="majorHAnsi" w:eastAsia="Times New Roman" w:hAnsiTheme="majorHAnsi" w:cstheme="majorHAnsi"/>
          <w:sz w:val="24"/>
          <w:szCs w:val="24"/>
          <w:shd w:val="clear" w:color="auto" w:fill="FFFFFF"/>
          <w:lang w:eastAsia="pt-BR"/>
        </w:rPr>
        <w:t xml:space="preserve"> e das </w:t>
      </w:r>
      <w:proofErr w:type="spellStart"/>
      <w:r w:rsidRPr="00CD13C8">
        <w:rPr>
          <w:rFonts w:asciiTheme="majorHAnsi" w:eastAsia="Times New Roman" w:hAnsiTheme="majorHAnsi" w:cstheme="majorHAnsi"/>
          <w:sz w:val="24"/>
          <w:szCs w:val="24"/>
          <w:shd w:val="clear" w:color="auto" w:fill="FFFFFF"/>
          <w:lang w:eastAsia="pt-BR"/>
        </w:rPr>
        <w:t>manifestações</w:t>
      </w:r>
      <w:proofErr w:type="spellEnd"/>
      <w:r w:rsidRPr="00CD13C8">
        <w:rPr>
          <w:rFonts w:asciiTheme="majorHAnsi" w:eastAsia="Times New Roman" w:hAnsiTheme="majorHAnsi" w:cstheme="majorHAnsi"/>
          <w:sz w:val="24"/>
          <w:szCs w:val="24"/>
          <w:shd w:val="clear" w:color="auto" w:fill="FFFFFF"/>
          <w:lang w:eastAsia="pt-BR"/>
        </w:rPr>
        <w:t xml:space="preserve"> artísticas e culturais, </w:t>
      </w:r>
      <w:r w:rsidRPr="00CD13C8">
        <w:rPr>
          <w:rFonts w:asciiTheme="majorHAnsi" w:hAnsiTheme="majorHAnsi" w:cstheme="majorHAnsi"/>
          <w:sz w:val="24"/>
          <w:szCs w:val="24"/>
        </w:rPr>
        <w:t xml:space="preserve">estimulando a </w:t>
      </w:r>
      <w:proofErr w:type="spellStart"/>
      <w:r w:rsidRPr="00CD13C8">
        <w:rPr>
          <w:rFonts w:asciiTheme="majorHAnsi" w:hAnsiTheme="majorHAnsi" w:cstheme="majorHAnsi"/>
          <w:sz w:val="24"/>
          <w:szCs w:val="24"/>
        </w:rPr>
        <w:t>criação</w:t>
      </w:r>
      <w:proofErr w:type="spellEnd"/>
      <w:r w:rsidRPr="00CD13C8">
        <w:rPr>
          <w:rFonts w:asciiTheme="majorHAnsi" w:hAnsiTheme="majorHAnsi" w:cstheme="majorHAnsi"/>
          <w:sz w:val="24"/>
          <w:szCs w:val="24"/>
        </w:rPr>
        <w:t xml:space="preserve">, a </w:t>
      </w:r>
      <w:proofErr w:type="spellStart"/>
      <w:r w:rsidRPr="00CD13C8">
        <w:rPr>
          <w:rFonts w:asciiTheme="majorHAnsi" w:hAnsiTheme="majorHAnsi" w:cstheme="majorHAnsi"/>
          <w:sz w:val="24"/>
          <w:szCs w:val="24"/>
        </w:rPr>
        <w:t>produção</w:t>
      </w:r>
      <w:proofErr w:type="spellEnd"/>
      <w:r w:rsidRPr="00CD13C8">
        <w:rPr>
          <w:rFonts w:asciiTheme="majorHAnsi" w:hAnsiTheme="majorHAnsi" w:cstheme="majorHAnsi"/>
          <w:sz w:val="24"/>
          <w:szCs w:val="24"/>
        </w:rPr>
        <w:t xml:space="preserve">, a </w:t>
      </w:r>
      <w:proofErr w:type="spellStart"/>
      <w:r w:rsidRPr="00CD13C8">
        <w:rPr>
          <w:rFonts w:asciiTheme="majorHAnsi" w:hAnsiTheme="majorHAnsi" w:cstheme="majorHAnsi"/>
          <w:sz w:val="24"/>
          <w:szCs w:val="24"/>
        </w:rPr>
        <w:t>circulação</w:t>
      </w:r>
      <w:proofErr w:type="spellEnd"/>
      <w:r w:rsidRPr="00CD13C8">
        <w:rPr>
          <w:rFonts w:asciiTheme="majorHAnsi" w:hAnsiTheme="majorHAnsi" w:cstheme="majorHAnsi"/>
          <w:sz w:val="24"/>
          <w:szCs w:val="24"/>
        </w:rPr>
        <w:t xml:space="preserve">, a </w:t>
      </w:r>
      <w:proofErr w:type="spellStart"/>
      <w:r w:rsidRPr="00CD13C8">
        <w:rPr>
          <w:rFonts w:asciiTheme="majorHAnsi" w:hAnsiTheme="majorHAnsi" w:cstheme="majorHAnsi"/>
          <w:sz w:val="24"/>
          <w:szCs w:val="24"/>
        </w:rPr>
        <w:t>promoção</w:t>
      </w:r>
      <w:proofErr w:type="spellEnd"/>
      <w:r w:rsidRPr="00CD13C8">
        <w:rPr>
          <w:rFonts w:asciiTheme="majorHAnsi" w:hAnsiTheme="majorHAnsi" w:cstheme="majorHAnsi"/>
          <w:sz w:val="24"/>
          <w:szCs w:val="24"/>
        </w:rPr>
        <w:t xml:space="preserve">, a </w:t>
      </w:r>
      <w:proofErr w:type="spellStart"/>
      <w:r w:rsidRPr="00CD13C8">
        <w:rPr>
          <w:rFonts w:asciiTheme="majorHAnsi" w:hAnsiTheme="majorHAnsi" w:cstheme="majorHAnsi"/>
          <w:sz w:val="24"/>
          <w:szCs w:val="24"/>
        </w:rPr>
        <w:t>difusão</w:t>
      </w:r>
      <w:proofErr w:type="spellEnd"/>
      <w:r w:rsidRPr="00CD13C8">
        <w:rPr>
          <w:rFonts w:asciiTheme="majorHAnsi" w:hAnsiTheme="majorHAnsi" w:cstheme="majorHAnsi"/>
          <w:sz w:val="24"/>
          <w:szCs w:val="24"/>
        </w:rPr>
        <w:t xml:space="preserve">, o acesso, o consumo, a </w:t>
      </w:r>
      <w:proofErr w:type="spellStart"/>
      <w:r w:rsidRPr="00CD13C8">
        <w:rPr>
          <w:rFonts w:asciiTheme="majorHAnsi" w:hAnsiTheme="majorHAnsi" w:cstheme="majorHAnsi"/>
          <w:sz w:val="24"/>
          <w:szCs w:val="24"/>
        </w:rPr>
        <w:t>documentação</w:t>
      </w:r>
      <w:proofErr w:type="spellEnd"/>
      <w:r w:rsidRPr="00CD13C8">
        <w:rPr>
          <w:rFonts w:asciiTheme="majorHAnsi" w:hAnsiTheme="majorHAnsi" w:cstheme="majorHAnsi"/>
          <w:sz w:val="24"/>
          <w:szCs w:val="24"/>
        </w:rPr>
        <w:t xml:space="preserve"> e a </w:t>
      </w:r>
      <w:proofErr w:type="spellStart"/>
      <w:r w:rsidRPr="00CD13C8">
        <w:rPr>
          <w:rFonts w:asciiTheme="majorHAnsi" w:hAnsiTheme="majorHAnsi" w:cstheme="majorHAnsi"/>
          <w:sz w:val="24"/>
          <w:szCs w:val="24"/>
        </w:rPr>
        <w:t>memória</w:t>
      </w:r>
      <w:proofErr w:type="spellEnd"/>
      <w:r w:rsidRPr="00CD13C8">
        <w:rPr>
          <w:rFonts w:asciiTheme="majorHAnsi" w:hAnsiTheme="majorHAnsi" w:cstheme="majorHAnsi"/>
          <w:sz w:val="24"/>
          <w:szCs w:val="24"/>
        </w:rPr>
        <w:t xml:space="preserve"> da cultura e da arte;</w:t>
      </w:r>
    </w:p>
    <w:p w14:paraId="281701A8"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hAnsiTheme="majorHAnsi" w:cstheme="majorHAnsi"/>
          <w:sz w:val="24"/>
          <w:szCs w:val="24"/>
        </w:rPr>
        <w:t xml:space="preserve">promoção da diversidade cultural criteriosa, reconhecendo a complexidade e a </w:t>
      </w:r>
      <w:proofErr w:type="spellStart"/>
      <w:r w:rsidRPr="00CD13C8">
        <w:rPr>
          <w:rFonts w:asciiTheme="majorHAnsi" w:hAnsiTheme="majorHAnsi" w:cstheme="majorHAnsi"/>
          <w:sz w:val="24"/>
          <w:szCs w:val="24"/>
        </w:rPr>
        <w:t>abrangência</w:t>
      </w:r>
      <w:proofErr w:type="spellEnd"/>
      <w:r w:rsidRPr="00CD13C8">
        <w:rPr>
          <w:rFonts w:asciiTheme="majorHAnsi" w:hAnsiTheme="majorHAnsi" w:cstheme="majorHAnsi"/>
          <w:sz w:val="24"/>
          <w:szCs w:val="24"/>
        </w:rPr>
        <w:t xml:space="preserve"> das atividades e de valores artísticos e culturais, de ambientes e de contextos populacionais, buscando dissolver a </w:t>
      </w:r>
      <w:proofErr w:type="spellStart"/>
      <w:r w:rsidRPr="00CD13C8">
        <w:rPr>
          <w:rFonts w:asciiTheme="majorHAnsi" w:hAnsiTheme="majorHAnsi" w:cstheme="majorHAnsi"/>
          <w:sz w:val="24"/>
          <w:szCs w:val="24"/>
        </w:rPr>
        <w:t>hierarquização</w:t>
      </w:r>
      <w:proofErr w:type="spellEnd"/>
      <w:r w:rsidRPr="00CD13C8">
        <w:rPr>
          <w:rFonts w:asciiTheme="majorHAnsi" w:hAnsiTheme="majorHAnsi" w:cstheme="majorHAnsi"/>
          <w:sz w:val="24"/>
          <w:szCs w:val="24"/>
        </w:rPr>
        <w:t xml:space="preserve"> e evitando a adjetivação da arte e da cultura, bem como quaisquer </w:t>
      </w:r>
      <w:proofErr w:type="spellStart"/>
      <w:r w:rsidRPr="00CD13C8">
        <w:rPr>
          <w:rFonts w:asciiTheme="majorHAnsi" w:hAnsiTheme="majorHAnsi" w:cstheme="majorHAnsi"/>
          <w:sz w:val="24"/>
          <w:szCs w:val="24"/>
        </w:rPr>
        <w:t>discriminações</w:t>
      </w:r>
      <w:proofErr w:type="spellEnd"/>
      <w:r w:rsidRPr="00CD13C8">
        <w:rPr>
          <w:rFonts w:asciiTheme="majorHAnsi" w:hAnsiTheme="majorHAnsi" w:cstheme="majorHAnsi"/>
          <w:sz w:val="24"/>
          <w:szCs w:val="24"/>
        </w:rPr>
        <w:t xml:space="preserve"> ou preconceitos;</w:t>
      </w:r>
    </w:p>
    <w:p w14:paraId="15A753D7"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proofErr w:type="spellStart"/>
      <w:r w:rsidRPr="00CD13C8">
        <w:rPr>
          <w:rFonts w:asciiTheme="majorHAnsi" w:hAnsiTheme="majorHAnsi" w:cstheme="majorHAnsi"/>
          <w:sz w:val="24"/>
          <w:szCs w:val="24"/>
        </w:rPr>
        <w:t>universalização</w:t>
      </w:r>
      <w:proofErr w:type="spellEnd"/>
      <w:r w:rsidRPr="00CD13C8">
        <w:rPr>
          <w:rFonts w:asciiTheme="majorHAnsi" w:hAnsiTheme="majorHAnsi" w:cstheme="majorHAnsi"/>
          <w:sz w:val="24"/>
          <w:szCs w:val="24"/>
        </w:rPr>
        <w:t xml:space="preserve"> do acesso aos meios de </w:t>
      </w:r>
      <w:proofErr w:type="spellStart"/>
      <w:r w:rsidRPr="00CD13C8">
        <w:rPr>
          <w:rFonts w:asciiTheme="majorHAnsi" w:hAnsiTheme="majorHAnsi" w:cstheme="majorHAnsi"/>
          <w:sz w:val="24"/>
          <w:szCs w:val="24"/>
        </w:rPr>
        <w:t>produção</w:t>
      </w:r>
      <w:proofErr w:type="spellEnd"/>
      <w:r w:rsidRPr="00CD13C8">
        <w:rPr>
          <w:rFonts w:asciiTheme="majorHAnsi" w:hAnsiTheme="majorHAnsi" w:cstheme="majorHAnsi"/>
          <w:sz w:val="24"/>
          <w:szCs w:val="24"/>
        </w:rPr>
        <w:t xml:space="preserve"> e </w:t>
      </w:r>
      <w:proofErr w:type="spellStart"/>
      <w:r w:rsidRPr="00CD13C8">
        <w:rPr>
          <w:rFonts w:asciiTheme="majorHAnsi" w:hAnsiTheme="majorHAnsi" w:cstheme="majorHAnsi"/>
          <w:sz w:val="24"/>
          <w:szCs w:val="24"/>
        </w:rPr>
        <w:t>fruição</w:t>
      </w:r>
      <w:proofErr w:type="spellEnd"/>
      <w:r w:rsidRPr="00CD13C8">
        <w:rPr>
          <w:rFonts w:asciiTheme="majorHAnsi" w:hAnsiTheme="majorHAnsi" w:cstheme="majorHAnsi"/>
          <w:sz w:val="24"/>
          <w:szCs w:val="24"/>
        </w:rPr>
        <w:t xml:space="preserve"> </w:t>
      </w:r>
      <w:r w:rsidRPr="00CD13C8">
        <w:rPr>
          <w:rFonts w:asciiTheme="majorHAnsi" w:eastAsia="Times New Roman" w:hAnsiTheme="majorHAnsi" w:cstheme="majorHAnsi"/>
          <w:sz w:val="24"/>
          <w:szCs w:val="24"/>
          <w:lang w:eastAsia="pt-BR"/>
        </w:rPr>
        <w:t xml:space="preserve">de bens </w:t>
      </w:r>
      <w:proofErr w:type="spellStart"/>
      <w:r w:rsidRPr="00CD13C8">
        <w:rPr>
          <w:rFonts w:asciiTheme="majorHAnsi" w:eastAsia="Times New Roman" w:hAnsiTheme="majorHAnsi" w:cstheme="majorHAnsi"/>
          <w:sz w:val="24"/>
          <w:szCs w:val="24"/>
          <w:lang w:eastAsia="pt-BR"/>
        </w:rPr>
        <w:t>artísticos</w:t>
      </w:r>
      <w:proofErr w:type="spellEnd"/>
      <w:r w:rsidRPr="00CD13C8">
        <w:rPr>
          <w:rFonts w:asciiTheme="majorHAnsi" w:eastAsia="Times New Roman" w:hAnsiTheme="majorHAnsi" w:cstheme="majorHAnsi"/>
          <w:sz w:val="24"/>
          <w:szCs w:val="24"/>
          <w:lang w:eastAsia="pt-BR"/>
        </w:rPr>
        <w:t xml:space="preserve"> e culturais</w:t>
      </w:r>
      <w:r w:rsidRPr="00CD13C8">
        <w:rPr>
          <w:rFonts w:asciiTheme="majorHAnsi" w:hAnsiTheme="majorHAnsi" w:cstheme="majorHAnsi"/>
          <w:sz w:val="24"/>
          <w:szCs w:val="24"/>
        </w:rPr>
        <w:t xml:space="preserve">, apoiando sua </w:t>
      </w:r>
      <w:proofErr w:type="spellStart"/>
      <w:r w:rsidRPr="00CD13C8">
        <w:rPr>
          <w:rFonts w:asciiTheme="majorHAnsi" w:hAnsiTheme="majorHAnsi" w:cstheme="majorHAnsi"/>
          <w:sz w:val="24"/>
          <w:szCs w:val="24"/>
        </w:rPr>
        <w:t>implantação</w:t>
      </w:r>
      <w:proofErr w:type="spellEnd"/>
      <w:r w:rsidRPr="00CD13C8">
        <w:rPr>
          <w:rFonts w:asciiTheme="majorHAnsi" w:hAnsiTheme="majorHAnsi" w:cstheme="majorHAnsi"/>
          <w:sz w:val="24"/>
          <w:szCs w:val="24"/>
        </w:rPr>
        <w:t xml:space="preserve"> e fomento, contestando e repudiando </w:t>
      </w:r>
      <w:proofErr w:type="spellStart"/>
      <w:r w:rsidRPr="00CD13C8">
        <w:rPr>
          <w:rFonts w:asciiTheme="majorHAnsi" w:hAnsiTheme="majorHAnsi" w:cstheme="majorHAnsi"/>
          <w:sz w:val="24"/>
          <w:szCs w:val="24"/>
        </w:rPr>
        <w:t>ações</w:t>
      </w:r>
      <w:proofErr w:type="spellEnd"/>
      <w:r w:rsidRPr="00CD13C8">
        <w:rPr>
          <w:rFonts w:asciiTheme="majorHAnsi" w:hAnsiTheme="majorHAnsi" w:cstheme="majorHAnsi"/>
          <w:sz w:val="24"/>
          <w:szCs w:val="24"/>
        </w:rPr>
        <w:t xml:space="preserve"> que estimulem o preconceito </w:t>
      </w:r>
      <w:proofErr w:type="spellStart"/>
      <w:r w:rsidRPr="00CD13C8">
        <w:rPr>
          <w:rFonts w:asciiTheme="majorHAnsi" w:hAnsiTheme="majorHAnsi" w:cstheme="majorHAnsi"/>
          <w:sz w:val="24"/>
          <w:szCs w:val="24"/>
        </w:rPr>
        <w:t>étnico-racial</w:t>
      </w:r>
      <w:proofErr w:type="spellEnd"/>
      <w:r w:rsidRPr="00CD13C8">
        <w:rPr>
          <w:rFonts w:asciiTheme="majorHAnsi" w:hAnsiTheme="majorHAnsi" w:cstheme="majorHAnsi"/>
          <w:sz w:val="24"/>
          <w:szCs w:val="24"/>
        </w:rPr>
        <w:t xml:space="preserve">, </w:t>
      </w:r>
      <w:proofErr w:type="spellStart"/>
      <w:r w:rsidRPr="00CD13C8">
        <w:rPr>
          <w:rFonts w:asciiTheme="majorHAnsi" w:hAnsiTheme="majorHAnsi" w:cstheme="majorHAnsi"/>
          <w:sz w:val="24"/>
          <w:szCs w:val="24"/>
        </w:rPr>
        <w:t>discriminação</w:t>
      </w:r>
      <w:proofErr w:type="spellEnd"/>
      <w:r w:rsidRPr="00CD13C8">
        <w:rPr>
          <w:rFonts w:asciiTheme="majorHAnsi" w:hAnsiTheme="majorHAnsi" w:cstheme="majorHAnsi"/>
          <w:sz w:val="24"/>
          <w:szCs w:val="24"/>
        </w:rPr>
        <w:t xml:space="preserve"> social, </w:t>
      </w:r>
      <w:proofErr w:type="spellStart"/>
      <w:r w:rsidRPr="00CD13C8">
        <w:rPr>
          <w:rFonts w:asciiTheme="majorHAnsi" w:hAnsiTheme="majorHAnsi" w:cstheme="majorHAnsi"/>
          <w:sz w:val="24"/>
          <w:szCs w:val="24"/>
        </w:rPr>
        <w:t>violência</w:t>
      </w:r>
      <w:proofErr w:type="spellEnd"/>
      <w:r w:rsidRPr="00CD13C8">
        <w:rPr>
          <w:rFonts w:asciiTheme="majorHAnsi" w:hAnsiTheme="majorHAnsi" w:cstheme="majorHAnsi"/>
          <w:sz w:val="24"/>
          <w:szCs w:val="24"/>
        </w:rPr>
        <w:t xml:space="preserve"> de </w:t>
      </w:r>
      <w:proofErr w:type="spellStart"/>
      <w:r w:rsidRPr="00CD13C8">
        <w:rPr>
          <w:rFonts w:asciiTheme="majorHAnsi" w:hAnsiTheme="majorHAnsi" w:cstheme="majorHAnsi"/>
          <w:sz w:val="24"/>
          <w:szCs w:val="24"/>
        </w:rPr>
        <w:t>gênero</w:t>
      </w:r>
      <w:proofErr w:type="spellEnd"/>
      <w:r w:rsidRPr="00CD13C8">
        <w:rPr>
          <w:rFonts w:asciiTheme="majorHAnsi" w:hAnsiTheme="majorHAnsi" w:cstheme="majorHAnsi"/>
          <w:sz w:val="24"/>
          <w:szCs w:val="24"/>
        </w:rPr>
        <w:t xml:space="preserve"> ou contra pessoas em </w:t>
      </w:r>
      <w:proofErr w:type="spellStart"/>
      <w:r w:rsidRPr="00CD13C8">
        <w:rPr>
          <w:rFonts w:asciiTheme="majorHAnsi" w:hAnsiTheme="majorHAnsi" w:cstheme="majorHAnsi"/>
          <w:sz w:val="24"/>
          <w:szCs w:val="24"/>
        </w:rPr>
        <w:t>situação</w:t>
      </w:r>
      <w:proofErr w:type="spellEnd"/>
      <w:r w:rsidRPr="00CD13C8">
        <w:rPr>
          <w:rFonts w:asciiTheme="majorHAnsi" w:hAnsiTheme="majorHAnsi" w:cstheme="majorHAnsi"/>
          <w:sz w:val="24"/>
          <w:szCs w:val="24"/>
        </w:rPr>
        <w:t xml:space="preserve"> de vulnerabilidade social;</w:t>
      </w:r>
    </w:p>
    <w:p w14:paraId="4F480F5C"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eastAsia="Times New Roman" w:hAnsiTheme="majorHAnsi" w:cstheme="majorHAnsi"/>
          <w:sz w:val="24"/>
          <w:szCs w:val="24"/>
          <w:lang w:eastAsia="pt-BR"/>
        </w:rPr>
        <w:t xml:space="preserve">respeito </w:t>
      </w:r>
      <w:proofErr w:type="spellStart"/>
      <w:r w:rsidRPr="00CD13C8">
        <w:rPr>
          <w:rFonts w:asciiTheme="majorHAnsi" w:eastAsia="Times New Roman" w:hAnsiTheme="majorHAnsi" w:cstheme="majorHAnsi"/>
          <w:sz w:val="24"/>
          <w:szCs w:val="24"/>
          <w:lang w:eastAsia="pt-BR"/>
        </w:rPr>
        <w:t>às</w:t>
      </w:r>
      <w:proofErr w:type="spellEnd"/>
      <w:r w:rsidRPr="00CD13C8">
        <w:rPr>
          <w:rFonts w:asciiTheme="majorHAnsi" w:eastAsia="Times New Roman" w:hAnsiTheme="majorHAnsi" w:cstheme="majorHAnsi"/>
          <w:sz w:val="24"/>
          <w:szCs w:val="24"/>
          <w:lang w:eastAsia="pt-BR"/>
        </w:rPr>
        <w:t xml:space="preserve"> especificidades das linguagens da arte e da cultura nos </w:t>
      </w:r>
      <w:proofErr w:type="spellStart"/>
      <w:r w:rsidRPr="00CD13C8">
        <w:rPr>
          <w:rFonts w:asciiTheme="majorHAnsi" w:eastAsia="Times New Roman" w:hAnsiTheme="majorHAnsi" w:cstheme="majorHAnsi"/>
          <w:sz w:val="24"/>
          <w:szCs w:val="24"/>
          <w:lang w:eastAsia="pt-BR"/>
        </w:rPr>
        <w:t>currículos</w:t>
      </w:r>
      <w:proofErr w:type="spellEnd"/>
      <w:r w:rsidRPr="00CD13C8">
        <w:rPr>
          <w:rFonts w:asciiTheme="majorHAnsi" w:eastAsia="Times New Roman" w:hAnsiTheme="majorHAnsi" w:cstheme="majorHAnsi"/>
          <w:sz w:val="24"/>
          <w:szCs w:val="24"/>
          <w:lang w:eastAsia="pt-BR"/>
        </w:rPr>
        <w:t xml:space="preserve"> e em todas as </w:t>
      </w:r>
      <w:proofErr w:type="spellStart"/>
      <w:r w:rsidRPr="00CD13C8">
        <w:rPr>
          <w:rFonts w:asciiTheme="majorHAnsi" w:eastAsia="Times New Roman" w:hAnsiTheme="majorHAnsi" w:cstheme="majorHAnsi"/>
          <w:sz w:val="24"/>
          <w:szCs w:val="24"/>
          <w:lang w:eastAsia="pt-BR"/>
        </w:rPr>
        <w:t>dimensões</w:t>
      </w:r>
      <w:proofErr w:type="spellEnd"/>
      <w:r w:rsidRPr="00CD13C8">
        <w:rPr>
          <w:rFonts w:asciiTheme="majorHAnsi" w:eastAsia="Times New Roman" w:hAnsiTheme="majorHAnsi" w:cstheme="majorHAnsi"/>
          <w:sz w:val="24"/>
          <w:szCs w:val="24"/>
          <w:lang w:eastAsia="pt-BR"/>
        </w:rPr>
        <w:t xml:space="preserve"> institucionais, valorizando os percursos formativos dos discentes, valorizando a arte e a cultura </w:t>
      </w:r>
      <w:r w:rsidRPr="00CD13C8">
        <w:rPr>
          <w:rFonts w:asciiTheme="majorHAnsi" w:hAnsiTheme="majorHAnsi" w:cstheme="majorHAnsi"/>
          <w:sz w:val="24"/>
          <w:szCs w:val="24"/>
        </w:rPr>
        <w:t xml:space="preserve">entre as ações para o desenvolvimento </w:t>
      </w:r>
      <w:proofErr w:type="spellStart"/>
      <w:r w:rsidRPr="00CD13C8">
        <w:rPr>
          <w:rFonts w:asciiTheme="majorHAnsi" w:hAnsiTheme="majorHAnsi" w:cstheme="majorHAnsi"/>
          <w:sz w:val="24"/>
          <w:szCs w:val="24"/>
        </w:rPr>
        <w:t>sustentável</w:t>
      </w:r>
      <w:proofErr w:type="spellEnd"/>
      <w:r w:rsidRPr="00CD13C8">
        <w:rPr>
          <w:rFonts w:asciiTheme="majorHAnsi" w:hAnsiTheme="majorHAnsi" w:cstheme="majorHAnsi"/>
          <w:sz w:val="24"/>
          <w:szCs w:val="24"/>
        </w:rPr>
        <w:t xml:space="preserve"> na perspectiva da economia criativa e </w:t>
      </w:r>
      <w:proofErr w:type="spellStart"/>
      <w:r w:rsidRPr="00CD13C8">
        <w:rPr>
          <w:rFonts w:asciiTheme="majorHAnsi" w:hAnsiTheme="majorHAnsi" w:cstheme="majorHAnsi"/>
          <w:sz w:val="24"/>
          <w:szCs w:val="24"/>
        </w:rPr>
        <w:t>solidária</w:t>
      </w:r>
      <w:proofErr w:type="spellEnd"/>
      <w:r w:rsidRPr="00CD13C8">
        <w:rPr>
          <w:rFonts w:asciiTheme="majorHAnsi" w:hAnsiTheme="majorHAnsi" w:cstheme="majorHAnsi"/>
          <w:sz w:val="24"/>
          <w:szCs w:val="24"/>
        </w:rPr>
        <w:t>;</w:t>
      </w:r>
    </w:p>
    <w:p w14:paraId="1A82155D"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eastAsia="Times New Roman" w:hAnsiTheme="majorHAnsi" w:cstheme="majorHAnsi"/>
          <w:sz w:val="24"/>
          <w:szCs w:val="24"/>
          <w:lang w:eastAsia="pt-BR"/>
        </w:rPr>
        <w:t xml:space="preserve">equidade nos processos de </w:t>
      </w:r>
      <w:proofErr w:type="spellStart"/>
      <w:r w:rsidRPr="00CD13C8">
        <w:rPr>
          <w:rFonts w:asciiTheme="majorHAnsi" w:eastAsia="Times New Roman" w:hAnsiTheme="majorHAnsi" w:cstheme="majorHAnsi"/>
          <w:sz w:val="24"/>
          <w:szCs w:val="24"/>
          <w:lang w:eastAsia="pt-BR"/>
        </w:rPr>
        <w:t>avaliação</w:t>
      </w:r>
      <w:proofErr w:type="spellEnd"/>
      <w:r w:rsidRPr="00CD13C8">
        <w:rPr>
          <w:rFonts w:asciiTheme="majorHAnsi" w:eastAsia="Times New Roman" w:hAnsiTheme="majorHAnsi" w:cstheme="majorHAnsi"/>
          <w:sz w:val="24"/>
          <w:szCs w:val="24"/>
          <w:lang w:eastAsia="pt-BR"/>
        </w:rPr>
        <w:t xml:space="preserve"> e de </w:t>
      </w:r>
      <w:proofErr w:type="spellStart"/>
      <w:r w:rsidRPr="00CD13C8">
        <w:rPr>
          <w:rFonts w:asciiTheme="majorHAnsi" w:eastAsia="Times New Roman" w:hAnsiTheme="majorHAnsi" w:cstheme="majorHAnsi"/>
          <w:sz w:val="24"/>
          <w:szCs w:val="24"/>
          <w:lang w:eastAsia="pt-BR"/>
        </w:rPr>
        <w:t>pontuação</w:t>
      </w:r>
      <w:proofErr w:type="spellEnd"/>
      <w:r w:rsidRPr="00CD13C8">
        <w:rPr>
          <w:rFonts w:asciiTheme="majorHAnsi" w:eastAsia="Times New Roman" w:hAnsiTheme="majorHAnsi" w:cstheme="majorHAnsi"/>
          <w:sz w:val="24"/>
          <w:szCs w:val="24"/>
          <w:lang w:eastAsia="pt-BR"/>
        </w:rPr>
        <w:t xml:space="preserve"> das </w:t>
      </w:r>
      <w:proofErr w:type="spellStart"/>
      <w:r w:rsidRPr="00CD13C8">
        <w:rPr>
          <w:rFonts w:asciiTheme="majorHAnsi" w:eastAsia="Times New Roman" w:hAnsiTheme="majorHAnsi" w:cstheme="majorHAnsi"/>
          <w:sz w:val="24"/>
          <w:szCs w:val="24"/>
          <w:lang w:eastAsia="pt-BR"/>
        </w:rPr>
        <w:t>produções</w:t>
      </w:r>
      <w:proofErr w:type="spellEnd"/>
      <w:r w:rsidRPr="00CD13C8">
        <w:rPr>
          <w:rFonts w:asciiTheme="majorHAnsi" w:eastAsia="Times New Roman" w:hAnsiTheme="majorHAnsi" w:cstheme="majorHAnsi"/>
          <w:sz w:val="24"/>
          <w:szCs w:val="24"/>
          <w:lang w:eastAsia="pt-BR"/>
        </w:rPr>
        <w:t xml:space="preserve"> </w:t>
      </w:r>
      <w:proofErr w:type="spellStart"/>
      <w:r w:rsidRPr="00CD13C8">
        <w:rPr>
          <w:rFonts w:asciiTheme="majorHAnsi" w:eastAsia="Times New Roman" w:hAnsiTheme="majorHAnsi" w:cstheme="majorHAnsi"/>
          <w:sz w:val="24"/>
          <w:szCs w:val="24"/>
          <w:lang w:eastAsia="pt-BR"/>
        </w:rPr>
        <w:t>artístico-culturais</w:t>
      </w:r>
      <w:proofErr w:type="spellEnd"/>
      <w:r w:rsidRPr="00CD13C8">
        <w:rPr>
          <w:rFonts w:asciiTheme="majorHAnsi" w:eastAsia="Times New Roman" w:hAnsiTheme="majorHAnsi" w:cstheme="majorHAnsi"/>
          <w:sz w:val="24"/>
          <w:szCs w:val="24"/>
          <w:lang w:eastAsia="pt-BR"/>
        </w:rPr>
        <w:t xml:space="preserve"> no </w:t>
      </w:r>
      <w:proofErr w:type="spellStart"/>
      <w:r w:rsidRPr="00CD13C8">
        <w:rPr>
          <w:rFonts w:asciiTheme="majorHAnsi" w:eastAsia="Times New Roman" w:hAnsiTheme="majorHAnsi" w:cstheme="majorHAnsi"/>
          <w:sz w:val="24"/>
          <w:szCs w:val="24"/>
          <w:lang w:eastAsia="pt-BR"/>
        </w:rPr>
        <w:t>âmbito</w:t>
      </w:r>
      <w:proofErr w:type="spellEnd"/>
      <w:r w:rsidRPr="00CD13C8">
        <w:rPr>
          <w:rFonts w:asciiTheme="majorHAnsi" w:eastAsia="Times New Roman" w:hAnsiTheme="majorHAnsi" w:cstheme="majorHAnsi"/>
          <w:sz w:val="24"/>
          <w:szCs w:val="24"/>
          <w:lang w:eastAsia="pt-BR"/>
        </w:rPr>
        <w:t xml:space="preserve"> da </w:t>
      </w:r>
      <w:proofErr w:type="spellStart"/>
      <w:r w:rsidRPr="00CD13C8">
        <w:rPr>
          <w:rFonts w:asciiTheme="majorHAnsi" w:eastAsia="Times New Roman" w:hAnsiTheme="majorHAnsi" w:cstheme="majorHAnsi"/>
          <w:sz w:val="24"/>
          <w:szCs w:val="24"/>
          <w:lang w:eastAsia="pt-BR"/>
        </w:rPr>
        <w:t>participação</w:t>
      </w:r>
      <w:proofErr w:type="spellEnd"/>
      <w:r w:rsidRPr="00CD13C8">
        <w:rPr>
          <w:rFonts w:asciiTheme="majorHAnsi" w:eastAsia="Times New Roman" w:hAnsiTheme="majorHAnsi" w:cstheme="majorHAnsi"/>
          <w:sz w:val="24"/>
          <w:szCs w:val="24"/>
          <w:lang w:eastAsia="pt-BR"/>
        </w:rPr>
        <w:t xml:space="preserve"> e </w:t>
      </w:r>
      <w:proofErr w:type="spellStart"/>
      <w:r w:rsidRPr="00CD13C8">
        <w:rPr>
          <w:rFonts w:asciiTheme="majorHAnsi" w:eastAsia="Times New Roman" w:hAnsiTheme="majorHAnsi" w:cstheme="majorHAnsi"/>
          <w:sz w:val="24"/>
          <w:szCs w:val="24"/>
          <w:lang w:eastAsia="pt-BR"/>
        </w:rPr>
        <w:t>concorrência</w:t>
      </w:r>
      <w:proofErr w:type="spellEnd"/>
      <w:r w:rsidRPr="00CD13C8">
        <w:rPr>
          <w:rFonts w:asciiTheme="majorHAnsi" w:eastAsia="Times New Roman" w:hAnsiTheme="majorHAnsi" w:cstheme="majorHAnsi"/>
          <w:sz w:val="24"/>
          <w:szCs w:val="24"/>
          <w:lang w:eastAsia="pt-BR"/>
        </w:rPr>
        <w:t xml:space="preserve"> em eventos, editais, incentivos, </w:t>
      </w:r>
      <w:proofErr w:type="spellStart"/>
      <w:r w:rsidRPr="00CD13C8">
        <w:rPr>
          <w:rFonts w:asciiTheme="majorHAnsi" w:eastAsia="Times New Roman" w:hAnsiTheme="majorHAnsi" w:cstheme="majorHAnsi"/>
          <w:sz w:val="24"/>
          <w:szCs w:val="24"/>
          <w:lang w:eastAsia="pt-BR"/>
        </w:rPr>
        <w:t>prêmios</w:t>
      </w:r>
      <w:proofErr w:type="spellEnd"/>
      <w:r w:rsidRPr="00CD13C8">
        <w:rPr>
          <w:rFonts w:asciiTheme="majorHAnsi" w:eastAsia="Times New Roman" w:hAnsiTheme="majorHAnsi" w:cstheme="majorHAnsi"/>
          <w:sz w:val="24"/>
          <w:szCs w:val="24"/>
          <w:lang w:eastAsia="pt-BR"/>
        </w:rPr>
        <w:t xml:space="preserve">, </w:t>
      </w:r>
      <w:proofErr w:type="spellStart"/>
      <w:r w:rsidRPr="00CD13C8">
        <w:rPr>
          <w:rFonts w:asciiTheme="majorHAnsi" w:eastAsia="Times New Roman" w:hAnsiTheme="majorHAnsi" w:cstheme="majorHAnsi"/>
          <w:sz w:val="24"/>
          <w:szCs w:val="24"/>
          <w:lang w:eastAsia="pt-BR"/>
        </w:rPr>
        <w:t>licenças</w:t>
      </w:r>
      <w:proofErr w:type="spellEnd"/>
      <w:r w:rsidRPr="00CD13C8">
        <w:rPr>
          <w:rFonts w:asciiTheme="majorHAnsi" w:eastAsia="Times New Roman" w:hAnsiTheme="majorHAnsi" w:cstheme="majorHAnsi"/>
          <w:sz w:val="24"/>
          <w:szCs w:val="24"/>
          <w:lang w:eastAsia="pt-BR"/>
        </w:rPr>
        <w:t xml:space="preserve">, afastamentos, </w:t>
      </w:r>
      <w:proofErr w:type="spellStart"/>
      <w:r w:rsidRPr="00CD13C8">
        <w:rPr>
          <w:rFonts w:asciiTheme="majorHAnsi" w:eastAsia="Times New Roman" w:hAnsiTheme="majorHAnsi" w:cstheme="majorHAnsi"/>
          <w:sz w:val="24"/>
          <w:szCs w:val="24"/>
          <w:lang w:eastAsia="pt-BR"/>
        </w:rPr>
        <w:t>progressões</w:t>
      </w:r>
      <w:proofErr w:type="spellEnd"/>
      <w:r w:rsidRPr="00CD13C8">
        <w:rPr>
          <w:rFonts w:asciiTheme="majorHAnsi" w:eastAsia="Times New Roman" w:hAnsiTheme="majorHAnsi" w:cstheme="majorHAnsi"/>
          <w:sz w:val="24"/>
          <w:szCs w:val="24"/>
          <w:lang w:eastAsia="pt-BR"/>
        </w:rPr>
        <w:t xml:space="preserve"> e </w:t>
      </w:r>
      <w:proofErr w:type="spellStart"/>
      <w:r w:rsidRPr="00CD13C8">
        <w:rPr>
          <w:rFonts w:asciiTheme="majorHAnsi" w:eastAsia="Times New Roman" w:hAnsiTheme="majorHAnsi" w:cstheme="majorHAnsi"/>
          <w:sz w:val="24"/>
          <w:szCs w:val="24"/>
          <w:lang w:eastAsia="pt-BR"/>
        </w:rPr>
        <w:t>disponibilização</w:t>
      </w:r>
      <w:proofErr w:type="spellEnd"/>
      <w:r w:rsidRPr="00CD13C8">
        <w:rPr>
          <w:rFonts w:asciiTheme="majorHAnsi" w:eastAsia="Times New Roman" w:hAnsiTheme="majorHAnsi" w:cstheme="majorHAnsi"/>
          <w:sz w:val="24"/>
          <w:szCs w:val="24"/>
          <w:lang w:eastAsia="pt-BR"/>
        </w:rPr>
        <w:t xml:space="preserve"> de recursos </w:t>
      </w:r>
      <w:proofErr w:type="spellStart"/>
      <w:r w:rsidRPr="00CD13C8">
        <w:rPr>
          <w:rFonts w:asciiTheme="majorHAnsi" w:eastAsia="Times New Roman" w:hAnsiTheme="majorHAnsi" w:cstheme="majorHAnsi"/>
          <w:sz w:val="24"/>
          <w:szCs w:val="24"/>
          <w:lang w:eastAsia="pt-BR"/>
        </w:rPr>
        <w:t>orçamentários</w:t>
      </w:r>
      <w:proofErr w:type="spellEnd"/>
      <w:r w:rsidRPr="00CD13C8">
        <w:rPr>
          <w:rFonts w:asciiTheme="majorHAnsi" w:eastAsia="Times New Roman" w:hAnsiTheme="majorHAnsi" w:cstheme="majorHAnsi"/>
          <w:sz w:val="24"/>
          <w:szCs w:val="24"/>
          <w:lang w:eastAsia="pt-BR"/>
        </w:rPr>
        <w:t xml:space="preserve">; </w:t>
      </w:r>
    </w:p>
    <w:p w14:paraId="0B7A5B91"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proofErr w:type="spellStart"/>
      <w:r w:rsidRPr="00CD13C8">
        <w:rPr>
          <w:rFonts w:asciiTheme="majorHAnsi" w:hAnsiTheme="majorHAnsi" w:cstheme="majorHAnsi"/>
          <w:sz w:val="24"/>
          <w:szCs w:val="24"/>
        </w:rPr>
        <w:lastRenderedPageBreak/>
        <w:t>articulação</w:t>
      </w:r>
      <w:proofErr w:type="spellEnd"/>
      <w:r w:rsidRPr="00CD13C8">
        <w:rPr>
          <w:rFonts w:asciiTheme="majorHAnsi" w:hAnsiTheme="majorHAnsi" w:cstheme="majorHAnsi"/>
          <w:sz w:val="24"/>
          <w:szCs w:val="24"/>
        </w:rPr>
        <w:t xml:space="preserve"> da comunidade interna e </w:t>
      </w:r>
      <w:proofErr w:type="spellStart"/>
      <w:r w:rsidRPr="00CD13C8">
        <w:rPr>
          <w:rFonts w:asciiTheme="majorHAnsi" w:hAnsiTheme="majorHAnsi" w:cstheme="majorHAnsi"/>
          <w:sz w:val="24"/>
          <w:szCs w:val="24"/>
        </w:rPr>
        <w:t>interação</w:t>
      </w:r>
      <w:proofErr w:type="spellEnd"/>
      <w:r w:rsidRPr="00CD13C8">
        <w:rPr>
          <w:rFonts w:asciiTheme="majorHAnsi" w:hAnsiTheme="majorHAnsi" w:cstheme="majorHAnsi"/>
          <w:sz w:val="24"/>
          <w:szCs w:val="24"/>
        </w:rPr>
        <w:t xml:space="preserve"> com a comunidade externa, </w:t>
      </w:r>
      <w:r w:rsidRPr="00CD13C8">
        <w:rPr>
          <w:rFonts w:asciiTheme="majorHAnsi" w:eastAsia="Times New Roman" w:hAnsiTheme="majorHAnsi" w:cstheme="majorHAnsi"/>
          <w:sz w:val="24"/>
          <w:szCs w:val="24"/>
          <w:lang w:eastAsia="pt-BR"/>
        </w:rPr>
        <w:t xml:space="preserve">promovendo a </w:t>
      </w:r>
      <w:proofErr w:type="spellStart"/>
      <w:r w:rsidRPr="00CD13C8">
        <w:rPr>
          <w:rFonts w:asciiTheme="majorHAnsi" w:eastAsia="Times New Roman" w:hAnsiTheme="majorHAnsi" w:cstheme="majorHAnsi"/>
          <w:sz w:val="24"/>
          <w:szCs w:val="24"/>
          <w:lang w:eastAsia="pt-BR"/>
        </w:rPr>
        <w:t>democratização</w:t>
      </w:r>
      <w:proofErr w:type="spellEnd"/>
      <w:r w:rsidRPr="00CD13C8">
        <w:rPr>
          <w:rFonts w:asciiTheme="majorHAnsi" w:eastAsia="Times New Roman" w:hAnsiTheme="majorHAnsi" w:cstheme="majorHAnsi"/>
          <w:sz w:val="24"/>
          <w:szCs w:val="24"/>
          <w:lang w:eastAsia="pt-BR"/>
        </w:rPr>
        <w:t xml:space="preserve"> da arte e da cultura junto à sociedade, primando pela </w:t>
      </w:r>
      <w:proofErr w:type="spellStart"/>
      <w:r w:rsidRPr="00CD13C8">
        <w:rPr>
          <w:rFonts w:asciiTheme="majorHAnsi" w:eastAsia="Times New Roman" w:hAnsiTheme="majorHAnsi" w:cstheme="majorHAnsi"/>
          <w:sz w:val="24"/>
          <w:szCs w:val="24"/>
          <w:lang w:eastAsia="pt-BR"/>
        </w:rPr>
        <w:t>colaboração</w:t>
      </w:r>
      <w:proofErr w:type="spellEnd"/>
      <w:r w:rsidRPr="00CD13C8">
        <w:rPr>
          <w:rFonts w:asciiTheme="majorHAnsi" w:eastAsia="Times New Roman" w:hAnsiTheme="majorHAnsi" w:cstheme="majorHAnsi"/>
          <w:sz w:val="24"/>
          <w:szCs w:val="24"/>
          <w:lang w:eastAsia="pt-BR"/>
        </w:rPr>
        <w:t xml:space="preserve"> entre agentes culturais para o contínuo aprimoramento e desenvolvimento das </w:t>
      </w:r>
      <w:proofErr w:type="spellStart"/>
      <w:r w:rsidRPr="00CD13C8">
        <w:rPr>
          <w:rFonts w:asciiTheme="majorHAnsi" w:eastAsia="Times New Roman" w:hAnsiTheme="majorHAnsi" w:cstheme="majorHAnsi"/>
          <w:sz w:val="24"/>
          <w:szCs w:val="24"/>
          <w:lang w:eastAsia="pt-BR"/>
        </w:rPr>
        <w:t>Políticas</w:t>
      </w:r>
      <w:proofErr w:type="spellEnd"/>
      <w:r w:rsidRPr="00CD13C8">
        <w:rPr>
          <w:rFonts w:asciiTheme="majorHAnsi" w:eastAsia="Times New Roman" w:hAnsiTheme="majorHAnsi" w:cstheme="majorHAnsi"/>
          <w:sz w:val="24"/>
          <w:szCs w:val="24"/>
          <w:lang w:eastAsia="pt-BR"/>
        </w:rPr>
        <w:t xml:space="preserve"> de Arte e Cultura da </w:t>
      </w:r>
      <w:proofErr w:type="spellStart"/>
      <w:r w:rsidRPr="00CD13C8">
        <w:rPr>
          <w:rFonts w:asciiTheme="majorHAnsi" w:eastAsia="Times New Roman" w:hAnsiTheme="majorHAnsi" w:cstheme="majorHAnsi"/>
          <w:sz w:val="24"/>
          <w:szCs w:val="24"/>
          <w:lang w:eastAsia="pt-BR"/>
        </w:rPr>
        <w:t>UnDF</w:t>
      </w:r>
      <w:proofErr w:type="spellEnd"/>
      <w:r w:rsidRPr="00CD13C8">
        <w:rPr>
          <w:rFonts w:asciiTheme="majorHAnsi" w:eastAsia="Times New Roman" w:hAnsiTheme="majorHAnsi" w:cstheme="majorHAnsi"/>
          <w:sz w:val="24"/>
          <w:szCs w:val="24"/>
          <w:lang w:eastAsia="pt-BR"/>
        </w:rPr>
        <w:t xml:space="preserve">; </w:t>
      </w:r>
    </w:p>
    <w:p w14:paraId="701787CA"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hAnsiTheme="majorHAnsi" w:cstheme="majorHAnsi"/>
          <w:sz w:val="24"/>
          <w:szCs w:val="24"/>
        </w:rPr>
        <w:t xml:space="preserve">participação social e democrática no processo de elaboração, de implementação, de acompanhamento e de avaliação das políticas de arte e cultura da </w:t>
      </w:r>
      <w:proofErr w:type="spellStart"/>
      <w:r w:rsidRPr="00CD13C8">
        <w:rPr>
          <w:rFonts w:asciiTheme="majorHAnsi" w:hAnsiTheme="majorHAnsi" w:cstheme="majorHAnsi"/>
          <w:sz w:val="24"/>
          <w:szCs w:val="24"/>
        </w:rPr>
        <w:t>UnDF</w:t>
      </w:r>
      <w:proofErr w:type="spellEnd"/>
      <w:r w:rsidRPr="00CD13C8">
        <w:rPr>
          <w:rFonts w:asciiTheme="majorHAnsi" w:hAnsiTheme="majorHAnsi" w:cstheme="majorHAnsi"/>
          <w:sz w:val="24"/>
          <w:szCs w:val="24"/>
        </w:rPr>
        <w:t>;</w:t>
      </w:r>
    </w:p>
    <w:p w14:paraId="51C1407A"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hAnsiTheme="majorHAnsi" w:cstheme="majorHAnsi"/>
          <w:sz w:val="24"/>
          <w:szCs w:val="24"/>
        </w:rPr>
        <w:t>definição de mecanismos de participação e de representação das comunidades tradicionais, indígenas e quilombolas na elaboração, na implementação, no acompanhamento, na avaliação e na revisão de políticas de proteção e promoção das próprias culturas;</w:t>
      </w:r>
    </w:p>
    <w:p w14:paraId="7DD357F7"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hAnsiTheme="majorHAnsi" w:cstheme="majorHAnsi"/>
          <w:sz w:val="24"/>
          <w:szCs w:val="24"/>
        </w:rPr>
        <w:t xml:space="preserve">preservação do </w:t>
      </w:r>
      <w:proofErr w:type="spellStart"/>
      <w:r w:rsidRPr="00CD13C8">
        <w:rPr>
          <w:rFonts w:asciiTheme="majorHAnsi" w:hAnsiTheme="majorHAnsi" w:cstheme="majorHAnsi"/>
          <w:sz w:val="24"/>
          <w:szCs w:val="24"/>
        </w:rPr>
        <w:t>patrimônio</w:t>
      </w:r>
      <w:proofErr w:type="spellEnd"/>
      <w:r w:rsidRPr="00CD13C8">
        <w:rPr>
          <w:rFonts w:asciiTheme="majorHAnsi" w:hAnsiTheme="majorHAnsi" w:cstheme="majorHAnsi"/>
          <w:sz w:val="24"/>
          <w:szCs w:val="24"/>
        </w:rPr>
        <w:t xml:space="preserve"> material e imaterial, resguardando bens, documentos, acervos, artefatos, </w:t>
      </w:r>
      <w:proofErr w:type="spellStart"/>
      <w:r w:rsidRPr="00CD13C8">
        <w:rPr>
          <w:rFonts w:asciiTheme="majorHAnsi" w:hAnsiTheme="majorHAnsi" w:cstheme="majorHAnsi"/>
          <w:sz w:val="24"/>
          <w:szCs w:val="24"/>
        </w:rPr>
        <w:t>vestígios</w:t>
      </w:r>
      <w:proofErr w:type="spellEnd"/>
      <w:r w:rsidRPr="00CD13C8">
        <w:rPr>
          <w:rFonts w:asciiTheme="majorHAnsi" w:hAnsiTheme="majorHAnsi" w:cstheme="majorHAnsi"/>
          <w:sz w:val="24"/>
          <w:szCs w:val="24"/>
        </w:rPr>
        <w:t xml:space="preserve"> e </w:t>
      </w:r>
      <w:proofErr w:type="spellStart"/>
      <w:r w:rsidRPr="00CD13C8">
        <w:rPr>
          <w:rFonts w:asciiTheme="majorHAnsi" w:hAnsiTheme="majorHAnsi" w:cstheme="majorHAnsi"/>
          <w:sz w:val="24"/>
          <w:szCs w:val="24"/>
        </w:rPr>
        <w:t>sítios</w:t>
      </w:r>
      <w:proofErr w:type="spellEnd"/>
      <w:r w:rsidRPr="00CD13C8">
        <w:rPr>
          <w:rFonts w:asciiTheme="majorHAnsi" w:hAnsiTheme="majorHAnsi" w:cstheme="majorHAnsi"/>
          <w:sz w:val="24"/>
          <w:szCs w:val="24"/>
        </w:rPr>
        <w:t xml:space="preserve">, assim como as atividades, </w:t>
      </w:r>
      <w:proofErr w:type="spellStart"/>
      <w:r w:rsidRPr="00CD13C8">
        <w:rPr>
          <w:rFonts w:asciiTheme="majorHAnsi" w:hAnsiTheme="majorHAnsi" w:cstheme="majorHAnsi"/>
          <w:sz w:val="24"/>
          <w:szCs w:val="24"/>
        </w:rPr>
        <w:t>técnicas</w:t>
      </w:r>
      <w:proofErr w:type="spellEnd"/>
      <w:r w:rsidRPr="00CD13C8">
        <w:rPr>
          <w:rFonts w:asciiTheme="majorHAnsi" w:hAnsiTheme="majorHAnsi" w:cstheme="majorHAnsi"/>
          <w:sz w:val="24"/>
          <w:szCs w:val="24"/>
        </w:rPr>
        <w:t xml:space="preserve">, saberes, linguagens e </w:t>
      </w:r>
      <w:proofErr w:type="spellStart"/>
      <w:r w:rsidRPr="00CD13C8">
        <w:rPr>
          <w:rFonts w:asciiTheme="majorHAnsi" w:hAnsiTheme="majorHAnsi" w:cstheme="majorHAnsi"/>
          <w:sz w:val="24"/>
          <w:szCs w:val="24"/>
        </w:rPr>
        <w:t>tradições</w:t>
      </w:r>
      <w:proofErr w:type="spellEnd"/>
      <w:r w:rsidRPr="00CD13C8">
        <w:rPr>
          <w:rFonts w:asciiTheme="majorHAnsi" w:hAnsiTheme="majorHAnsi" w:cstheme="majorHAnsi"/>
          <w:sz w:val="24"/>
          <w:szCs w:val="24"/>
        </w:rPr>
        <w:t xml:space="preserve"> que </w:t>
      </w:r>
      <w:proofErr w:type="spellStart"/>
      <w:r w:rsidRPr="00CD13C8">
        <w:rPr>
          <w:rFonts w:asciiTheme="majorHAnsi" w:hAnsiTheme="majorHAnsi" w:cstheme="majorHAnsi"/>
          <w:sz w:val="24"/>
          <w:szCs w:val="24"/>
        </w:rPr>
        <w:t>não</w:t>
      </w:r>
      <w:proofErr w:type="spellEnd"/>
      <w:r w:rsidRPr="00CD13C8">
        <w:rPr>
          <w:rFonts w:asciiTheme="majorHAnsi" w:hAnsiTheme="majorHAnsi" w:cstheme="majorHAnsi"/>
          <w:sz w:val="24"/>
          <w:szCs w:val="24"/>
        </w:rPr>
        <w:t xml:space="preserve"> encontram amparo na sociedade e no mercado, permitindo a todos o cultivo da </w:t>
      </w:r>
      <w:proofErr w:type="spellStart"/>
      <w:r w:rsidRPr="00CD13C8">
        <w:rPr>
          <w:rFonts w:asciiTheme="majorHAnsi" w:hAnsiTheme="majorHAnsi" w:cstheme="majorHAnsi"/>
          <w:sz w:val="24"/>
          <w:szCs w:val="24"/>
        </w:rPr>
        <w:t>memória</w:t>
      </w:r>
      <w:proofErr w:type="spellEnd"/>
      <w:r w:rsidRPr="00CD13C8">
        <w:rPr>
          <w:rFonts w:asciiTheme="majorHAnsi" w:hAnsiTheme="majorHAnsi" w:cstheme="majorHAnsi"/>
          <w:sz w:val="24"/>
          <w:szCs w:val="24"/>
        </w:rPr>
        <w:t xml:space="preserve"> comum, da </w:t>
      </w:r>
      <w:proofErr w:type="spellStart"/>
      <w:r w:rsidRPr="00CD13C8">
        <w:rPr>
          <w:rFonts w:asciiTheme="majorHAnsi" w:hAnsiTheme="majorHAnsi" w:cstheme="majorHAnsi"/>
          <w:sz w:val="24"/>
          <w:szCs w:val="24"/>
        </w:rPr>
        <w:t>história</w:t>
      </w:r>
      <w:proofErr w:type="spellEnd"/>
      <w:r w:rsidRPr="00CD13C8">
        <w:rPr>
          <w:rFonts w:asciiTheme="majorHAnsi" w:hAnsiTheme="majorHAnsi" w:cstheme="majorHAnsi"/>
          <w:sz w:val="24"/>
          <w:szCs w:val="24"/>
        </w:rPr>
        <w:t xml:space="preserve"> e dos testemunhos do passado; </w:t>
      </w:r>
    </w:p>
    <w:p w14:paraId="2FE2A228"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hAnsiTheme="majorHAnsi" w:cstheme="majorHAnsi"/>
          <w:sz w:val="24"/>
          <w:szCs w:val="24"/>
        </w:rPr>
        <w:t xml:space="preserve">difusão de </w:t>
      </w:r>
      <w:proofErr w:type="spellStart"/>
      <w:r w:rsidRPr="00CD13C8">
        <w:rPr>
          <w:rFonts w:asciiTheme="majorHAnsi" w:hAnsiTheme="majorHAnsi" w:cstheme="majorHAnsi"/>
          <w:sz w:val="24"/>
          <w:szCs w:val="24"/>
        </w:rPr>
        <w:t>conteúdos</w:t>
      </w:r>
      <w:proofErr w:type="spellEnd"/>
      <w:r w:rsidRPr="00CD13C8">
        <w:rPr>
          <w:rFonts w:asciiTheme="majorHAnsi" w:hAnsiTheme="majorHAnsi" w:cstheme="majorHAnsi"/>
          <w:sz w:val="24"/>
          <w:szCs w:val="24"/>
        </w:rPr>
        <w:t xml:space="preserve">, de bens e de valores oriundos das </w:t>
      </w:r>
      <w:proofErr w:type="spellStart"/>
      <w:r w:rsidRPr="00CD13C8">
        <w:rPr>
          <w:rFonts w:asciiTheme="majorHAnsi" w:hAnsiTheme="majorHAnsi" w:cstheme="majorHAnsi"/>
          <w:sz w:val="24"/>
          <w:szCs w:val="24"/>
        </w:rPr>
        <w:t>criações</w:t>
      </w:r>
      <w:proofErr w:type="spellEnd"/>
      <w:r w:rsidRPr="00CD13C8">
        <w:rPr>
          <w:rFonts w:asciiTheme="majorHAnsi" w:hAnsiTheme="majorHAnsi" w:cstheme="majorHAnsi"/>
          <w:sz w:val="24"/>
          <w:szCs w:val="24"/>
        </w:rPr>
        <w:t xml:space="preserve"> </w:t>
      </w:r>
      <w:proofErr w:type="spellStart"/>
      <w:r w:rsidRPr="00CD13C8">
        <w:rPr>
          <w:rFonts w:asciiTheme="majorHAnsi" w:hAnsiTheme="majorHAnsi" w:cstheme="majorHAnsi"/>
          <w:sz w:val="24"/>
          <w:szCs w:val="24"/>
        </w:rPr>
        <w:t>artísticas</w:t>
      </w:r>
      <w:proofErr w:type="spellEnd"/>
      <w:r w:rsidRPr="00CD13C8">
        <w:rPr>
          <w:rFonts w:asciiTheme="majorHAnsi" w:hAnsiTheme="majorHAnsi" w:cstheme="majorHAnsi"/>
          <w:sz w:val="24"/>
          <w:szCs w:val="24"/>
        </w:rPr>
        <w:t xml:space="preserve"> e das </w:t>
      </w:r>
      <w:proofErr w:type="spellStart"/>
      <w:r w:rsidRPr="00CD13C8">
        <w:rPr>
          <w:rFonts w:asciiTheme="majorHAnsi" w:hAnsiTheme="majorHAnsi" w:cstheme="majorHAnsi"/>
          <w:sz w:val="24"/>
          <w:szCs w:val="24"/>
        </w:rPr>
        <w:t>expressões</w:t>
      </w:r>
      <w:proofErr w:type="spellEnd"/>
      <w:r w:rsidRPr="00CD13C8">
        <w:rPr>
          <w:rFonts w:asciiTheme="majorHAnsi" w:hAnsiTheme="majorHAnsi" w:cstheme="majorHAnsi"/>
          <w:sz w:val="24"/>
          <w:szCs w:val="24"/>
        </w:rPr>
        <w:t xml:space="preserve"> culturais locais, regionais e nacionais, promovendo o </w:t>
      </w:r>
      <w:proofErr w:type="spellStart"/>
      <w:r w:rsidRPr="00CD13C8">
        <w:rPr>
          <w:rFonts w:asciiTheme="majorHAnsi" w:hAnsiTheme="majorHAnsi" w:cstheme="majorHAnsi"/>
          <w:sz w:val="24"/>
          <w:szCs w:val="24"/>
        </w:rPr>
        <w:t>intercâmbio</w:t>
      </w:r>
      <w:proofErr w:type="spellEnd"/>
      <w:r w:rsidRPr="00CD13C8">
        <w:rPr>
          <w:rFonts w:asciiTheme="majorHAnsi" w:hAnsiTheme="majorHAnsi" w:cstheme="majorHAnsi"/>
          <w:sz w:val="24"/>
          <w:szCs w:val="24"/>
        </w:rPr>
        <w:t xml:space="preserve"> e a </w:t>
      </w:r>
      <w:proofErr w:type="spellStart"/>
      <w:r w:rsidRPr="00CD13C8">
        <w:rPr>
          <w:rFonts w:asciiTheme="majorHAnsi" w:hAnsiTheme="majorHAnsi" w:cstheme="majorHAnsi"/>
          <w:sz w:val="24"/>
          <w:szCs w:val="24"/>
        </w:rPr>
        <w:t>interação</w:t>
      </w:r>
      <w:proofErr w:type="spellEnd"/>
      <w:r w:rsidRPr="00CD13C8">
        <w:rPr>
          <w:rFonts w:asciiTheme="majorHAnsi" w:hAnsiTheme="majorHAnsi" w:cstheme="majorHAnsi"/>
          <w:sz w:val="24"/>
          <w:szCs w:val="24"/>
        </w:rPr>
        <w:t xml:space="preserve"> desses com seus equivalentes estrangeiros; </w:t>
      </w:r>
    </w:p>
    <w:p w14:paraId="2473A316"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hAnsiTheme="majorHAnsi" w:cstheme="majorHAnsi"/>
          <w:sz w:val="24"/>
          <w:szCs w:val="24"/>
        </w:rPr>
        <w:t xml:space="preserve">viabilização da participação societária em empresas, projetos e ações artístico culturais; </w:t>
      </w:r>
    </w:p>
    <w:p w14:paraId="03445292"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eastAsia="Times New Roman" w:hAnsiTheme="majorHAnsi" w:cstheme="majorHAnsi"/>
          <w:sz w:val="24"/>
          <w:szCs w:val="24"/>
          <w:lang w:eastAsia="pt-BR"/>
        </w:rPr>
        <w:t xml:space="preserve">incentivo à </w:t>
      </w:r>
      <w:proofErr w:type="spellStart"/>
      <w:r w:rsidRPr="00CD13C8">
        <w:rPr>
          <w:rFonts w:asciiTheme="majorHAnsi" w:eastAsia="Times New Roman" w:hAnsiTheme="majorHAnsi" w:cstheme="majorHAnsi"/>
          <w:sz w:val="24"/>
          <w:szCs w:val="24"/>
          <w:lang w:eastAsia="pt-BR"/>
        </w:rPr>
        <w:t>formação</w:t>
      </w:r>
      <w:proofErr w:type="spellEnd"/>
      <w:r w:rsidRPr="00CD13C8">
        <w:rPr>
          <w:rFonts w:asciiTheme="majorHAnsi" w:eastAsia="Times New Roman" w:hAnsiTheme="majorHAnsi" w:cstheme="majorHAnsi"/>
          <w:sz w:val="24"/>
          <w:szCs w:val="24"/>
          <w:lang w:eastAsia="pt-BR"/>
        </w:rPr>
        <w:t xml:space="preserve"> inicial e continuada de servidores no </w:t>
      </w:r>
      <w:proofErr w:type="spellStart"/>
      <w:r w:rsidRPr="00CD13C8">
        <w:rPr>
          <w:rFonts w:asciiTheme="majorHAnsi" w:eastAsia="Times New Roman" w:hAnsiTheme="majorHAnsi" w:cstheme="majorHAnsi"/>
          <w:sz w:val="24"/>
          <w:szCs w:val="24"/>
          <w:lang w:eastAsia="pt-BR"/>
        </w:rPr>
        <w:t>âmbito</w:t>
      </w:r>
      <w:proofErr w:type="spellEnd"/>
      <w:r w:rsidRPr="00CD13C8">
        <w:rPr>
          <w:rFonts w:asciiTheme="majorHAnsi" w:eastAsia="Times New Roman" w:hAnsiTheme="majorHAnsi" w:cstheme="majorHAnsi"/>
          <w:sz w:val="24"/>
          <w:szCs w:val="24"/>
          <w:lang w:eastAsia="pt-BR"/>
        </w:rPr>
        <w:t xml:space="preserve"> das artes e da cultura, de modo a propiciar </w:t>
      </w:r>
      <w:proofErr w:type="spellStart"/>
      <w:r w:rsidRPr="00CD13C8">
        <w:rPr>
          <w:rFonts w:asciiTheme="majorHAnsi" w:eastAsia="Times New Roman" w:hAnsiTheme="majorHAnsi" w:cstheme="majorHAnsi"/>
          <w:sz w:val="24"/>
          <w:szCs w:val="24"/>
          <w:lang w:eastAsia="pt-BR"/>
        </w:rPr>
        <w:t>qualificação</w:t>
      </w:r>
      <w:proofErr w:type="spellEnd"/>
      <w:r w:rsidRPr="00CD13C8">
        <w:rPr>
          <w:rFonts w:asciiTheme="majorHAnsi" w:eastAsia="Times New Roman" w:hAnsiTheme="majorHAnsi" w:cstheme="majorHAnsi"/>
          <w:sz w:val="24"/>
          <w:szCs w:val="24"/>
          <w:lang w:eastAsia="pt-BR"/>
        </w:rPr>
        <w:t xml:space="preserve"> de sua </w:t>
      </w:r>
      <w:proofErr w:type="spellStart"/>
      <w:r w:rsidRPr="00CD13C8">
        <w:rPr>
          <w:rFonts w:asciiTheme="majorHAnsi" w:eastAsia="Times New Roman" w:hAnsiTheme="majorHAnsi" w:cstheme="majorHAnsi"/>
          <w:sz w:val="24"/>
          <w:szCs w:val="24"/>
          <w:lang w:eastAsia="pt-BR"/>
        </w:rPr>
        <w:t>atuação</w:t>
      </w:r>
      <w:proofErr w:type="spellEnd"/>
      <w:r w:rsidRPr="00CD13C8">
        <w:rPr>
          <w:rFonts w:asciiTheme="majorHAnsi" w:eastAsia="Times New Roman" w:hAnsiTheme="majorHAnsi" w:cstheme="majorHAnsi"/>
          <w:sz w:val="24"/>
          <w:szCs w:val="24"/>
          <w:lang w:eastAsia="pt-BR"/>
        </w:rPr>
        <w:t xml:space="preserve"> profissional na Universidade;</w:t>
      </w:r>
    </w:p>
    <w:p w14:paraId="6F205AC4"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eastAsia="Times New Roman" w:hAnsiTheme="majorHAnsi" w:cstheme="majorHAnsi"/>
          <w:sz w:val="24"/>
          <w:szCs w:val="24"/>
          <w:lang w:eastAsia="pt-BR"/>
        </w:rPr>
        <w:t xml:space="preserve">incentivo </w:t>
      </w:r>
      <w:proofErr w:type="spellStart"/>
      <w:r w:rsidRPr="00CD13C8">
        <w:rPr>
          <w:rFonts w:asciiTheme="majorHAnsi" w:eastAsia="Times New Roman" w:hAnsiTheme="majorHAnsi" w:cstheme="majorHAnsi"/>
          <w:sz w:val="24"/>
          <w:szCs w:val="24"/>
          <w:lang w:eastAsia="pt-BR"/>
        </w:rPr>
        <w:t>às</w:t>
      </w:r>
      <w:proofErr w:type="spellEnd"/>
      <w:r w:rsidRPr="00CD13C8">
        <w:rPr>
          <w:rFonts w:asciiTheme="majorHAnsi" w:eastAsia="Times New Roman" w:hAnsiTheme="majorHAnsi" w:cstheme="majorHAnsi"/>
          <w:sz w:val="24"/>
          <w:szCs w:val="24"/>
          <w:lang w:eastAsia="pt-BR"/>
        </w:rPr>
        <w:t xml:space="preserve"> </w:t>
      </w:r>
      <w:proofErr w:type="spellStart"/>
      <w:r w:rsidRPr="00CD13C8">
        <w:rPr>
          <w:rFonts w:asciiTheme="majorHAnsi" w:eastAsia="Times New Roman" w:hAnsiTheme="majorHAnsi" w:cstheme="majorHAnsi"/>
          <w:sz w:val="24"/>
          <w:szCs w:val="24"/>
          <w:lang w:eastAsia="pt-BR"/>
        </w:rPr>
        <w:t>ações</w:t>
      </w:r>
      <w:proofErr w:type="spellEnd"/>
      <w:r w:rsidRPr="00CD13C8">
        <w:rPr>
          <w:rFonts w:asciiTheme="majorHAnsi" w:eastAsia="Times New Roman" w:hAnsiTheme="majorHAnsi" w:cstheme="majorHAnsi"/>
          <w:sz w:val="24"/>
          <w:szCs w:val="24"/>
          <w:lang w:eastAsia="pt-BR"/>
        </w:rPr>
        <w:t xml:space="preserve"> </w:t>
      </w:r>
      <w:proofErr w:type="spellStart"/>
      <w:r w:rsidRPr="00CD13C8">
        <w:rPr>
          <w:rFonts w:asciiTheme="majorHAnsi" w:eastAsia="Times New Roman" w:hAnsiTheme="majorHAnsi" w:cstheme="majorHAnsi"/>
          <w:sz w:val="24"/>
          <w:szCs w:val="24"/>
          <w:lang w:eastAsia="pt-BR"/>
        </w:rPr>
        <w:t>artísticas</w:t>
      </w:r>
      <w:proofErr w:type="spellEnd"/>
      <w:r w:rsidRPr="00CD13C8">
        <w:rPr>
          <w:rFonts w:asciiTheme="majorHAnsi" w:eastAsia="Times New Roman" w:hAnsiTheme="majorHAnsi" w:cstheme="majorHAnsi"/>
          <w:sz w:val="24"/>
          <w:szCs w:val="24"/>
          <w:lang w:eastAsia="pt-BR"/>
        </w:rPr>
        <w:t xml:space="preserve"> e culturais articuladas com </w:t>
      </w:r>
      <w:proofErr w:type="spellStart"/>
      <w:r w:rsidRPr="00CD13C8">
        <w:rPr>
          <w:rFonts w:asciiTheme="majorHAnsi" w:eastAsia="Times New Roman" w:hAnsiTheme="majorHAnsi" w:cstheme="majorHAnsi"/>
          <w:sz w:val="24"/>
          <w:szCs w:val="24"/>
          <w:lang w:eastAsia="pt-BR"/>
        </w:rPr>
        <w:t>ações</w:t>
      </w:r>
      <w:proofErr w:type="spellEnd"/>
      <w:r w:rsidRPr="00CD13C8">
        <w:rPr>
          <w:rFonts w:asciiTheme="majorHAnsi" w:eastAsia="Times New Roman" w:hAnsiTheme="majorHAnsi" w:cstheme="majorHAnsi"/>
          <w:sz w:val="24"/>
          <w:szCs w:val="24"/>
          <w:lang w:eastAsia="pt-BR"/>
        </w:rPr>
        <w:t xml:space="preserve"> afirmativas, compreendendo as artes e a cultura segundo o prisma </w:t>
      </w:r>
      <w:r w:rsidRPr="00CD13C8">
        <w:rPr>
          <w:rFonts w:asciiTheme="majorHAnsi" w:hAnsiTheme="majorHAnsi" w:cstheme="majorHAnsi"/>
          <w:sz w:val="24"/>
          <w:szCs w:val="24"/>
        </w:rPr>
        <w:t xml:space="preserve">dos direitos e liberdades do </w:t>
      </w:r>
      <w:proofErr w:type="spellStart"/>
      <w:r w:rsidRPr="00CD13C8">
        <w:rPr>
          <w:rFonts w:asciiTheme="majorHAnsi" w:hAnsiTheme="majorHAnsi" w:cstheme="majorHAnsi"/>
          <w:sz w:val="24"/>
          <w:szCs w:val="24"/>
        </w:rPr>
        <w:t>cidadão</w:t>
      </w:r>
      <w:proofErr w:type="spellEnd"/>
      <w:r w:rsidRPr="00CD13C8">
        <w:rPr>
          <w:rFonts w:asciiTheme="majorHAnsi" w:eastAsia="Times New Roman" w:hAnsiTheme="majorHAnsi" w:cstheme="majorHAnsi"/>
          <w:sz w:val="24"/>
          <w:szCs w:val="24"/>
          <w:lang w:eastAsia="pt-BR"/>
        </w:rPr>
        <w:t xml:space="preserve">; </w:t>
      </w:r>
    </w:p>
    <w:p w14:paraId="47470618" w14:textId="77777777" w:rsidR="004D6417" w:rsidRPr="00CD13C8"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eastAsia="Times New Roman" w:hAnsiTheme="majorHAnsi" w:cstheme="majorHAnsi"/>
          <w:sz w:val="24"/>
          <w:szCs w:val="24"/>
          <w:lang w:eastAsia="pt-BR"/>
        </w:rPr>
        <w:t xml:space="preserve">assegurar a acessibilidade e a participação plural nos espaços dedicados às artes e a cultura da </w:t>
      </w:r>
      <w:proofErr w:type="spellStart"/>
      <w:r w:rsidRPr="00CD13C8">
        <w:rPr>
          <w:rFonts w:asciiTheme="majorHAnsi" w:eastAsia="Times New Roman" w:hAnsiTheme="majorHAnsi" w:cstheme="majorHAnsi"/>
          <w:sz w:val="24"/>
          <w:szCs w:val="24"/>
          <w:lang w:eastAsia="pt-BR"/>
        </w:rPr>
        <w:t>UnDF</w:t>
      </w:r>
      <w:proofErr w:type="spellEnd"/>
      <w:r w:rsidRPr="00CD13C8">
        <w:rPr>
          <w:rFonts w:asciiTheme="majorHAnsi" w:eastAsia="Times New Roman" w:hAnsiTheme="majorHAnsi" w:cstheme="majorHAnsi"/>
          <w:sz w:val="24"/>
          <w:szCs w:val="24"/>
          <w:lang w:eastAsia="pt-BR"/>
        </w:rPr>
        <w:t>; e</w:t>
      </w:r>
    </w:p>
    <w:p w14:paraId="0AC19F10" w14:textId="3B698AF8" w:rsidR="004D6417" w:rsidRDefault="004D6417" w:rsidP="00CD13C8">
      <w:pPr>
        <w:pStyle w:val="PargrafodaLista"/>
        <w:numPr>
          <w:ilvl w:val="0"/>
          <w:numId w:val="26"/>
        </w:numPr>
        <w:spacing w:line="360" w:lineRule="auto"/>
        <w:jc w:val="both"/>
        <w:rPr>
          <w:rFonts w:asciiTheme="majorHAnsi" w:eastAsia="Times New Roman" w:hAnsiTheme="majorHAnsi" w:cstheme="majorHAnsi"/>
          <w:sz w:val="24"/>
          <w:szCs w:val="24"/>
          <w:lang w:eastAsia="pt-BR"/>
        </w:rPr>
      </w:pPr>
      <w:r w:rsidRPr="00CD13C8">
        <w:rPr>
          <w:rFonts w:asciiTheme="majorHAnsi" w:eastAsia="Times New Roman" w:hAnsiTheme="majorHAnsi" w:cstheme="majorHAnsi"/>
          <w:sz w:val="24"/>
          <w:szCs w:val="24"/>
          <w:lang w:eastAsia="pt-BR"/>
        </w:rPr>
        <w:t xml:space="preserve">responsabilidade institucional pela </w:t>
      </w:r>
      <w:proofErr w:type="spellStart"/>
      <w:r w:rsidRPr="00CD13C8">
        <w:rPr>
          <w:rFonts w:asciiTheme="majorHAnsi" w:eastAsia="Times New Roman" w:hAnsiTheme="majorHAnsi" w:cstheme="majorHAnsi"/>
          <w:sz w:val="24"/>
          <w:szCs w:val="24"/>
          <w:lang w:eastAsia="pt-BR"/>
        </w:rPr>
        <w:t>implementação</w:t>
      </w:r>
      <w:proofErr w:type="spellEnd"/>
      <w:r w:rsidRPr="00CD13C8">
        <w:rPr>
          <w:rFonts w:asciiTheme="majorHAnsi" w:eastAsia="Times New Roman" w:hAnsiTheme="majorHAnsi" w:cstheme="majorHAnsi"/>
          <w:sz w:val="24"/>
          <w:szCs w:val="24"/>
          <w:lang w:eastAsia="pt-BR"/>
        </w:rPr>
        <w:t xml:space="preserve"> e acompanhamento da </w:t>
      </w:r>
      <w:proofErr w:type="spellStart"/>
      <w:r w:rsidRPr="00CD13C8">
        <w:rPr>
          <w:rFonts w:asciiTheme="majorHAnsi" w:eastAsia="Times New Roman" w:hAnsiTheme="majorHAnsi" w:cstheme="majorHAnsi"/>
          <w:sz w:val="24"/>
          <w:szCs w:val="24"/>
          <w:lang w:eastAsia="pt-BR"/>
        </w:rPr>
        <w:t>política</w:t>
      </w:r>
      <w:proofErr w:type="spellEnd"/>
      <w:r w:rsidRPr="00CD13C8">
        <w:rPr>
          <w:rFonts w:asciiTheme="majorHAnsi" w:eastAsia="Times New Roman" w:hAnsiTheme="majorHAnsi" w:cstheme="majorHAnsi"/>
          <w:sz w:val="24"/>
          <w:szCs w:val="24"/>
          <w:lang w:eastAsia="pt-BR"/>
        </w:rPr>
        <w:t xml:space="preserve"> de arte e cultura da </w:t>
      </w:r>
      <w:proofErr w:type="spellStart"/>
      <w:r w:rsidRPr="00CD13C8">
        <w:rPr>
          <w:rFonts w:asciiTheme="majorHAnsi" w:eastAsia="Times New Roman" w:hAnsiTheme="majorHAnsi" w:cstheme="majorHAnsi"/>
          <w:sz w:val="24"/>
          <w:szCs w:val="24"/>
          <w:lang w:eastAsia="pt-BR"/>
        </w:rPr>
        <w:t>UnDF</w:t>
      </w:r>
      <w:proofErr w:type="spellEnd"/>
      <w:r w:rsidRPr="00CD13C8">
        <w:rPr>
          <w:rFonts w:asciiTheme="majorHAnsi" w:eastAsia="Times New Roman" w:hAnsiTheme="majorHAnsi" w:cstheme="majorHAnsi"/>
          <w:sz w:val="24"/>
          <w:szCs w:val="24"/>
          <w:lang w:eastAsia="pt-BR"/>
        </w:rPr>
        <w:t xml:space="preserve">. </w:t>
      </w:r>
    </w:p>
    <w:p w14:paraId="40FFE235" w14:textId="1CD26622" w:rsidR="004D6417" w:rsidRPr="00B26C65" w:rsidRDefault="00CD13C8" w:rsidP="00CD13C8">
      <w:pPr>
        <w:pStyle w:val="Ttulo3"/>
        <w:numPr>
          <w:ilvl w:val="2"/>
          <w:numId w:val="47"/>
        </w:numPr>
        <w:ind w:left="709" w:hanging="709"/>
        <w:rPr>
          <w:rFonts w:asciiTheme="majorHAnsi" w:hAnsiTheme="majorHAnsi" w:cstheme="majorHAnsi"/>
        </w:rPr>
      </w:pPr>
      <w:bookmarkStart w:id="29" w:name="_Toc101884591"/>
      <w:r w:rsidRPr="00B26C65">
        <w:rPr>
          <w:rFonts w:asciiTheme="majorHAnsi" w:hAnsiTheme="majorHAnsi" w:cstheme="majorHAnsi"/>
        </w:rPr>
        <w:t>POLÍTICAS ARTÍSTICO CULTURAIS</w:t>
      </w:r>
      <w:bookmarkEnd w:id="29"/>
    </w:p>
    <w:p w14:paraId="0CD11911" w14:textId="242DAA5F" w:rsidR="004D6417" w:rsidRPr="00CD13C8" w:rsidRDefault="004D6417" w:rsidP="00CD13C8">
      <w:pPr>
        <w:spacing w:line="360" w:lineRule="auto"/>
        <w:ind w:firstLine="709"/>
        <w:rPr>
          <w:rFonts w:asciiTheme="majorHAnsi" w:hAnsiTheme="majorHAnsi" w:cstheme="majorHAnsi"/>
          <w:sz w:val="24"/>
          <w:szCs w:val="24"/>
        </w:rPr>
      </w:pPr>
      <w:r w:rsidRPr="00CD13C8">
        <w:rPr>
          <w:rFonts w:asciiTheme="majorHAnsi" w:hAnsiTheme="majorHAnsi" w:cstheme="majorHAnsi"/>
          <w:sz w:val="24"/>
          <w:szCs w:val="24"/>
        </w:rPr>
        <w:t xml:space="preserve">As </w:t>
      </w:r>
      <w:proofErr w:type="spellStart"/>
      <w:r w:rsidRPr="00CD13C8">
        <w:rPr>
          <w:rFonts w:asciiTheme="majorHAnsi" w:hAnsiTheme="majorHAnsi" w:cstheme="majorHAnsi"/>
          <w:sz w:val="24"/>
          <w:szCs w:val="24"/>
        </w:rPr>
        <w:t>Políticas</w:t>
      </w:r>
      <w:proofErr w:type="spellEnd"/>
      <w:r w:rsidRPr="00CD13C8">
        <w:rPr>
          <w:rFonts w:asciiTheme="majorHAnsi" w:hAnsiTheme="majorHAnsi" w:cstheme="majorHAnsi"/>
          <w:sz w:val="24"/>
          <w:szCs w:val="24"/>
        </w:rPr>
        <w:t xml:space="preserve"> de Arte e Cultura da </w:t>
      </w:r>
      <w:proofErr w:type="spellStart"/>
      <w:r w:rsidRPr="00CD13C8">
        <w:rPr>
          <w:rFonts w:asciiTheme="majorHAnsi" w:hAnsiTheme="majorHAnsi" w:cstheme="majorHAnsi"/>
          <w:sz w:val="24"/>
          <w:szCs w:val="24"/>
        </w:rPr>
        <w:t>UnDF</w:t>
      </w:r>
      <w:proofErr w:type="spellEnd"/>
      <w:r w:rsidRPr="00CD13C8">
        <w:rPr>
          <w:rFonts w:asciiTheme="majorHAnsi" w:hAnsiTheme="majorHAnsi" w:cstheme="majorHAnsi"/>
          <w:sz w:val="24"/>
          <w:szCs w:val="24"/>
        </w:rPr>
        <w:t xml:space="preserve"> balizam-se como referenciais para as ações a serem desenvolvidas e implementadas pela Universidade, destacando-se: </w:t>
      </w:r>
    </w:p>
    <w:p w14:paraId="4CBB6343"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praticar e estimular uma </w:t>
      </w:r>
      <w:proofErr w:type="spellStart"/>
      <w:r w:rsidRPr="00CD13C8">
        <w:rPr>
          <w:rFonts w:asciiTheme="majorHAnsi" w:hAnsiTheme="majorHAnsi" w:cstheme="majorHAnsi"/>
          <w:sz w:val="24"/>
          <w:szCs w:val="24"/>
        </w:rPr>
        <w:t>visão</w:t>
      </w:r>
      <w:proofErr w:type="spellEnd"/>
      <w:r w:rsidRPr="00CD13C8">
        <w:rPr>
          <w:rFonts w:asciiTheme="majorHAnsi" w:hAnsiTheme="majorHAnsi" w:cstheme="majorHAnsi"/>
          <w:sz w:val="24"/>
          <w:szCs w:val="24"/>
        </w:rPr>
        <w:t xml:space="preserve"> ampliada de arte e cultura, tendo por base a formação do ser humano e por referência os princípios democráticos e a igualdade, preservando a </w:t>
      </w:r>
      <w:proofErr w:type="spellStart"/>
      <w:r w:rsidRPr="00CD13C8">
        <w:rPr>
          <w:rFonts w:asciiTheme="majorHAnsi" w:hAnsiTheme="majorHAnsi" w:cstheme="majorHAnsi"/>
          <w:sz w:val="24"/>
          <w:szCs w:val="24"/>
        </w:rPr>
        <w:t>memória</w:t>
      </w:r>
      <w:proofErr w:type="spellEnd"/>
      <w:r w:rsidRPr="00CD13C8">
        <w:rPr>
          <w:rFonts w:asciiTheme="majorHAnsi" w:hAnsiTheme="majorHAnsi" w:cstheme="majorHAnsi"/>
          <w:sz w:val="24"/>
          <w:szCs w:val="24"/>
        </w:rPr>
        <w:t xml:space="preserve">, </w:t>
      </w:r>
      <w:r w:rsidRPr="00CD13C8">
        <w:rPr>
          <w:rFonts w:asciiTheme="majorHAnsi" w:hAnsiTheme="majorHAnsi" w:cstheme="majorHAnsi"/>
          <w:sz w:val="24"/>
          <w:szCs w:val="24"/>
        </w:rPr>
        <w:lastRenderedPageBreak/>
        <w:t xml:space="preserve">o </w:t>
      </w:r>
      <w:proofErr w:type="spellStart"/>
      <w:r w:rsidRPr="00CD13C8">
        <w:rPr>
          <w:rFonts w:asciiTheme="majorHAnsi" w:hAnsiTheme="majorHAnsi" w:cstheme="majorHAnsi"/>
          <w:sz w:val="24"/>
          <w:szCs w:val="24"/>
        </w:rPr>
        <w:t>patrimônio</w:t>
      </w:r>
      <w:proofErr w:type="spellEnd"/>
      <w:r w:rsidRPr="00CD13C8">
        <w:rPr>
          <w:rFonts w:asciiTheme="majorHAnsi" w:hAnsiTheme="majorHAnsi" w:cstheme="majorHAnsi"/>
          <w:sz w:val="24"/>
          <w:szCs w:val="24"/>
        </w:rPr>
        <w:t xml:space="preserve"> material e imaterial; a guarda e </w:t>
      </w:r>
      <w:proofErr w:type="spellStart"/>
      <w:r w:rsidRPr="00CD13C8">
        <w:rPr>
          <w:rFonts w:asciiTheme="majorHAnsi" w:hAnsiTheme="majorHAnsi" w:cstheme="majorHAnsi"/>
          <w:sz w:val="24"/>
          <w:szCs w:val="24"/>
        </w:rPr>
        <w:t>realização</w:t>
      </w:r>
      <w:proofErr w:type="spellEnd"/>
      <w:r w:rsidRPr="00CD13C8">
        <w:rPr>
          <w:rFonts w:asciiTheme="majorHAnsi" w:hAnsiTheme="majorHAnsi" w:cstheme="majorHAnsi"/>
          <w:sz w:val="24"/>
          <w:szCs w:val="24"/>
        </w:rPr>
        <w:t xml:space="preserve"> de </w:t>
      </w:r>
      <w:proofErr w:type="spellStart"/>
      <w:r w:rsidRPr="00CD13C8">
        <w:rPr>
          <w:rFonts w:asciiTheme="majorHAnsi" w:hAnsiTheme="majorHAnsi" w:cstheme="majorHAnsi"/>
          <w:sz w:val="24"/>
          <w:szCs w:val="24"/>
        </w:rPr>
        <w:t>catalogação</w:t>
      </w:r>
      <w:proofErr w:type="spellEnd"/>
      <w:r w:rsidRPr="00CD13C8">
        <w:rPr>
          <w:rFonts w:asciiTheme="majorHAnsi" w:hAnsiTheme="majorHAnsi" w:cstheme="majorHAnsi"/>
          <w:sz w:val="24"/>
          <w:szCs w:val="24"/>
        </w:rPr>
        <w:t xml:space="preserve"> e a </w:t>
      </w:r>
      <w:proofErr w:type="spellStart"/>
      <w:r w:rsidRPr="00CD13C8">
        <w:rPr>
          <w:rFonts w:asciiTheme="majorHAnsi" w:hAnsiTheme="majorHAnsi" w:cstheme="majorHAnsi"/>
          <w:sz w:val="24"/>
          <w:szCs w:val="24"/>
        </w:rPr>
        <w:t>preservação</w:t>
      </w:r>
      <w:proofErr w:type="spellEnd"/>
      <w:r w:rsidRPr="00CD13C8">
        <w:rPr>
          <w:rFonts w:asciiTheme="majorHAnsi" w:hAnsiTheme="majorHAnsi" w:cstheme="majorHAnsi"/>
          <w:sz w:val="24"/>
          <w:szCs w:val="24"/>
        </w:rPr>
        <w:t xml:space="preserve"> de acervos; </w:t>
      </w:r>
    </w:p>
    <w:p w14:paraId="4BDBE31F"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incentivar e estimular a diversidade e a </w:t>
      </w:r>
      <w:proofErr w:type="spellStart"/>
      <w:r w:rsidRPr="00CD13C8">
        <w:rPr>
          <w:rFonts w:asciiTheme="majorHAnsi" w:hAnsiTheme="majorHAnsi" w:cstheme="majorHAnsi"/>
          <w:sz w:val="24"/>
          <w:szCs w:val="24"/>
        </w:rPr>
        <w:t>abrangência</w:t>
      </w:r>
      <w:proofErr w:type="spellEnd"/>
      <w:r w:rsidRPr="00CD13C8">
        <w:rPr>
          <w:rFonts w:asciiTheme="majorHAnsi" w:hAnsiTheme="majorHAnsi" w:cstheme="majorHAnsi"/>
          <w:sz w:val="24"/>
          <w:szCs w:val="24"/>
        </w:rPr>
        <w:t xml:space="preserve">, admitindo a presença de todas as formas de </w:t>
      </w:r>
      <w:proofErr w:type="spellStart"/>
      <w:r w:rsidRPr="00CD13C8">
        <w:rPr>
          <w:rFonts w:asciiTheme="majorHAnsi" w:hAnsiTheme="majorHAnsi" w:cstheme="majorHAnsi"/>
          <w:sz w:val="24"/>
          <w:szCs w:val="24"/>
        </w:rPr>
        <w:t>manifestação</w:t>
      </w:r>
      <w:proofErr w:type="spellEnd"/>
      <w:r w:rsidRPr="00CD13C8">
        <w:rPr>
          <w:rFonts w:asciiTheme="majorHAnsi" w:hAnsiTheme="majorHAnsi" w:cstheme="majorHAnsi"/>
          <w:sz w:val="24"/>
          <w:szCs w:val="24"/>
        </w:rPr>
        <w:t xml:space="preserve">, incentivar a ampla </w:t>
      </w:r>
      <w:proofErr w:type="spellStart"/>
      <w:r w:rsidRPr="00CD13C8">
        <w:rPr>
          <w:rFonts w:asciiTheme="majorHAnsi" w:hAnsiTheme="majorHAnsi" w:cstheme="majorHAnsi"/>
          <w:sz w:val="24"/>
          <w:szCs w:val="24"/>
        </w:rPr>
        <w:t>participação</w:t>
      </w:r>
      <w:proofErr w:type="spellEnd"/>
      <w:r w:rsidRPr="00CD13C8">
        <w:rPr>
          <w:rFonts w:asciiTheme="majorHAnsi" w:hAnsiTheme="majorHAnsi" w:cstheme="majorHAnsi"/>
          <w:sz w:val="24"/>
          <w:szCs w:val="24"/>
        </w:rPr>
        <w:t xml:space="preserve"> de todos os segmentos, independentemente de </w:t>
      </w:r>
      <w:proofErr w:type="spellStart"/>
      <w:r w:rsidRPr="00CD13C8">
        <w:rPr>
          <w:rFonts w:asciiTheme="majorHAnsi" w:hAnsiTheme="majorHAnsi" w:cstheme="majorHAnsi"/>
          <w:sz w:val="24"/>
          <w:szCs w:val="24"/>
        </w:rPr>
        <w:t>gênero</w:t>
      </w:r>
      <w:proofErr w:type="spellEnd"/>
      <w:r w:rsidRPr="00CD13C8">
        <w:rPr>
          <w:rFonts w:asciiTheme="majorHAnsi" w:hAnsiTheme="majorHAnsi" w:cstheme="majorHAnsi"/>
          <w:sz w:val="24"/>
          <w:szCs w:val="24"/>
        </w:rPr>
        <w:t xml:space="preserve">, </w:t>
      </w:r>
      <w:proofErr w:type="spellStart"/>
      <w:r w:rsidRPr="00CD13C8">
        <w:rPr>
          <w:rFonts w:asciiTheme="majorHAnsi" w:hAnsiTheme="majorHAnsi" w:cstheme="majorHAnsi"/>
          <w:sz w:val="24"/>
          <w:szCs w:val="24"/>
        </w:rPr>
        <w:t>raça</w:t>
      </w:r>
      <w:proofErr w:type="spellEnd"/>
      <w:r w:rsidRPr="00CD13C8">
        <w:rPr>
          <w:rFonts w:asciiTheme="majorHAnsi" w:hAnsiTheme="majorHAnsi" w:cstheme="majorHAnsi"/>
          <w:sz w:val="24"/>
          <w:szCs w:val="24"/>
        </w:rPr>
        <w:t xml:space="preserve">, etnia, </w:t>
      </w:r>
      <w:proofErr w:type="spellStart"/>
      <w:r w:rsidRPr="00CD13C8">
        <w:rPr>
          <w:rFonts w:asciiTheme="majorHAnsi" w:hAnsiTheme="majorHAnsi" w:cstheme="majorHAnsi"/>
          <w:sz w:val="24"/>
          <w:szCs w:val="24"/>
        </w:rPr>
        <w:t>orientação</w:t>
      </w:r>
      <w:proofErr w:type="spellEnd"/>
      <w:r w:rsidRPr="00CD13C8">
        <w:rPr>
          <w:rFonts w:asciiTheme="majorHAnsi" w:hAnsiTheme="majorHAnsi" w:cstheme="majorHAnsi"/>
          <w:sz w:val="24"/>
          <w:szCs w:val="24"/>
        </w:rPr>
        <w:t xml:space="preserve"> sexual, </w:t>
      </w:r>
      <w:proofErr w:type="spellStart"/>
      <w:r w:rsidRPr="00CD13C8">
        <w:rPr>
          <w:rFonts w:asciiTheme="majorHAnsi" w:hAnsiTheme="majorHAnsi" w:cstheme="majorHAnsi"/>
          <w:sz w:val="24"/>
          <w:szCs w:val="24"/>
        </w:rPr>
        <w:t>condição</w:t>
      </w:r>
      <w:proofErr w:type="spellEnd"/>
      <w:r w:rsidRPr="00CD13C8">
        <w:rPr>
          <w:rFonts w:asciiTheme="majorHAnsi" w:hAnsiTheme="majorHAnsi" w:cstheme="majorHAnsi"/>
          <w:sz w:val="24"/>
          <w:szCs w:val="24"/>
        </w:rPr>
        <w:t xml:space="preserve"> </w:t>
      </w:r>
      <w:proofErr w:type="spellStart"/>
      <w:r w:rsidRPr="00CD13C8">
        <w:rPr>
          <w:rFonts w:asciiTheme="majorHAnsi" w:hAnsiTheme="majorHAnsi" w:cstheme="majorHAnsi"/>
          <w:sz w:val="24"/>
          <w:szCs w:val="24"/>
        </w:rPr>
        <w:t>socioeconômica</w:t>
      </w:r>
      <w:proofErr w:type="spellEnd"/>
      <w:r w:rsidRPr="00CD13C8">
        <w:rPr>
          <w:rFonts w:asciiTheme="majorHAnsi" w:hAnsiTheme="majorHAnsi" w:cstheme="majorHAnsi"/>
          <w:sz w:val="24"/>
          <w:szCs w:val="24"/>
        </w:rPr>
        <w:t xml:space="preserve"> ou </w:t>
      </w:r>
      <w:proofErr w:type="spellStart"/>
      <w:r w:rsidRPr="00CD13C8">
        <w:rPr>
          <w:rFonts w:asciiTheme="majorHAnsi" w:hAnsiTheme="majorHAnsi" w:cstheme="majorHAnsi"/>
          <w:sz w:val="24"/>
          <w:szCs w:val="24"/>
        </w:rPr>
        <w:t>formação</w:t>
      </w:r>
      <w:proofErr w:type="spellEnd"/>
      <w:r w:rsidRPr="00CD13C8">
        <w:rPr>
          <w:rFonts w:asciiTheme="majorHAnsi" w:hAnsiTheme="majorHAnsi" w:cstheme="majorHAnsi"/>
          <w:sz w:val="24"/>
          <w:szCs w:val="24"/>
        </w:rPr>
        <w:t xml:space="preserve"> em todas as </w:t>
      </w:r>
      <w:proofErr w:type="spellStart"/>
      <w:r w:rsidRPr="00CD13C8">
        <w:rPr>
          <w:rFonts w:asciiTheme="majorHAnsi" w:hAnsiTheme="majorHAnsi" w:cstheme="majorHAnsi"/>
          <w:sz w:val="24"/>
          <w:szCs w:val="24"/>
        </w:rPr>
        <w:t>áreas</w:t>
      </w:r>
      <w:proofErr w:type="spellEnd"/>
      <w:r w:rsidRPr="00CD13C8">
        <w:rPr>
          <w:rFonts w:asciiTheme="majorHAnsi" w:hAnsiTheme="majorHAnsi" w:cstheme="majorHAnsi"/>
          <w:sz w:val="24"/>
          <w:szCs w:val="24"/>
        </w:rPr>
        <w:t xml:space="preserve"> do conhecimento, com plena garantia de condições de adaptação e acessibilidade;</w:t>
      </w:r>
    </w:p>
    <w:p w14:paraId="4DA4F7AC"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criar e manter, em todos os setores </w:t>
      </w:r>
      <w:proofErr w:type="spellStart"/>
      <w:r w:rsidRPr="00CD13C8">
        <w:rPr>
          <w:rFonts w:asciiTheme="majorHAnsi" w:hAnsiTheme="majorHAnsi" w:cstheme="majorHAnsi"/>
          <w:sz w:val="24"/>
          <w:szCs w:val="24"/>
        </w:rPr>
        <w:t>acadêmicos</w:t>
      </w:r>
      <w:proofErr w:type="spellEnd"/>
      <w:r w:rsidRPr="00CD13C8">
        <w:rPr>
          <w:rFonts w:asciiTheme="majorHAnsi" w:hAnsiTheme="majorHAnsi" w:cstheme="majorHAnsi"/>
          <w:sz w:val="24"/>
          <w:szCs w:val="24"/>
        </w:rPr>
        <w:t xml:space="preserve">, um ambiente que estimule o processo artístico e cultural de forma criadora e transformadora de sentidos estimulando o pensamento coletivo, plural, diverso e criativo, o incentivo à </w:t>
      </w:r>
      <w:proofErr w:type="spellStart"/>
      <w:r w:rsidRPr="00CD13C8">
        <w:rPr>
          <w:rFonts w:asciiTheme="majorHAnsi" w:hAnsiTheme="majorHAnsi" w:cstheme="majorHAnsi"/>
          <w:sz w:val="24"/>
          <w:szCs w:val="24"/>
        </w:rPr>
        <w:t>multi</w:t>
      </w:r>
      <w:proofErr w:type="spellEnd"/>
      <w:r w:rsidRPr="00CD13C8">
        <w:rPr>
          <w:rFonts w:asciiTheme="majorHAnsi" w:hAnsiTheme="majorHAnsi" w:cstheme="majorHAnsi"/>
          <w:sz w:val="24"/>
          <w:szCs w:val="24"/>
        </w:rPr>
        <w:t xml:space="preserve">, à </w:t>
      </w:r>
      <w:proofErr w:type="spellStart"/>
      <w:r w:rsidRPr="00CD13C8">
        <w:rPr>
          <w:rFonts w:asciiTheme="majorHAnsi" w:hAnsiTheme="majorHAnsi" w:cstheme="majorHAnsi"/>
          <w:sz w:val="24"/>
          <w:szCs w:val="24"/>
        </w:rPr>
        <w:t>inter</w:t>
      </w:r>
      <w:proofErr w:type="spellEnd"/>
      <w:r w:rsidRPr="00CD13C8">
        <w:rPr>
          <w:rFonts w:asciiTheme="majorHAnsi" w:hAnsiTheme="majorHAnsi" w:cstheme="majorHAnsi"/>
          <w:sz w:val="24"/>
          <w:szCs w:val="24"/>
        </w:rPr>
        <w:t xml:space="preserve"> e à transdisciplinaridade nas </w:t>
      </w:r>
      <w:proofErr w:type="spellStart"/>
      <w:r w:rsidRPr="00CD13C8">
        <w:rPr>
          <w:rFonts w:asciiTheme="majorHAnsi" w:hAnsiTheme="majorHAnsi" w:cstheme="majorHAnsi"/>
          <w:sz w:val="24"/>
          <w:szCs w:val="24"/>
        </w:rPr>
        <w:t>dinâmicas</w:t>
      </w:r>
      <w:proofErr w:type="spellEnd"/>
      <w:r w:rsidRPr="00CD13C8">
        <w:rPr>
          <w:rFonts w:asciiTheme="majorHAnsi" w:hAnsiTheme="majorHAnsi" w:cstheme="majorHAnsi"/>
          <w:sz w:val="24"/>
          <w:szCs w:val="24"/>
        </w:rPr>
        <w:t xml:space="preserve"> e nos processos artísticos e culturais; </w:t>
      </w:r>
    </w:p>
    <w:p w14:paraId="4CBE7267"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reconhecer a arte e a cultura como fundamentos para </w:t>
      </w:r>
      <w:proofErr w:type="spellStart"/>
      <w:r w:rsidRPr="00CD13C8">
        <w:rPr>
          <w:rFonts w:asciiTheme="majorHAnsi" w:hAnsiTheme="majorHAnsi" w:cstheme="majorHAnsi"/>
          <w:sz w:val="24"/>
          <w:szCs w:val="24"/>
        </w:rPr>
        <w:t>formação</w:t>
      </w:r>
      <w:proofErr w:type="spellEnd"/>
      <w:r w:rsidRPr="00CD13C8">
        <w:rPr>
          <w:rFonts w:asciiTheme="majorHAnsi" w:hAnsiTheme="majorHAnsi" w:cstheme="majorHAnsi"/>
          <w:sz w:val="24"/>
          <w:szCs w:val="24"/>
        </w:rPr>
        <w:t xml:space="preserve"> e para a </w:t>
      </w:r>
      <w:proofErr w:type="spellStart"/>
      <w:r w:rsidRPr="00CD13C8">
        <w:rPr>
          <w:rFonts w:asciiTheme="majorHAnsi" w:hAnsiTheme="majorHAnsi" w:cstheme="majorHAnsi"/>
          <w:sz w:val="24"/>
          <w:szCs w:val="24"/>
        </w:rPr>
        <w:t>transformação</w:t>
      </w:r>
      <w:proofErr w:type="spellEnd"/>
      <w:r w:rsidRPr="00CD13C8">
        <w:rPr>
          <w:rFonts w:asciiTheme="majorHAnsi" w:hAnsiTheme="majorHAnsi" w:cstheme="majorHAnsi"/>
          <w:sz w:val="24"/>
          <w:szCs w:val="24"/>
        </w:rPr>
        <w:t xml:space="preserve"> pessoal e coletiva da comunidade </w:t>
      </w:r>
      <w:proofErr w:type="spellStart"/>
      <w:r w:rsidRPr="00CD13C8">
        <w:rPr>
          <w:rFonts w:asciiTheme="majorHAnsi" w:hAnsiTheme="majorHAnsi" w:cstheme="majorHAnsi"/>
          <w:sz w:val="24"/>
          <w:szCs w:val="24"/>
        </w:rPr>
        <w:t>universitária</w:t>
      </w:r>
      <w:proofErr w:type="spellEnd"/>
      <w:r w:rsidRPr="00CD13C8">
        <w:rPr>
          <w:rFonts w:asciiTheme="majorHAnsi" w:hAnsiTheme="majorHAnsi" w:cstheme="majorHAnsi"/>
          <w:sz w:val="24"/>
          <w:szCs w:val="24"/>
        </w:rPr>
        <w:t xml:space="preserve"> e da comunidade externa, como eixo transversal na </w:t>
      </w:r>
      <w:proofErr w:type="spellStart"/>
      <w:r w:rsidRPr="00CD13C8">
        <w:rPr>
          <w:rFonts w:asciiTheme="majorHAnsi" w:hAnsiTheme="majorHAnsi" w:cstheme="majorHAnsi"/>
          <w:sz w:val="24"/>
          <w:szCs w:val="24"/>
        </w:rPr>
        <w:t>formação</w:t>
      </w:r>
      <w:proofErr w:type="spellEnd"/>
      <w:r w:rsidRPr="00CD13C8">
        <w:rPr>
          <w:rFonts w:asciiTheme="majorHAnsi" w:hAnsiTheme="majorHAnsi" w:cstheme="majorHAnsi"/>
          <w:sz w:val="24"/>
          <w:szCs w:val="24"/>
        </w:rPr>
        <w:t xml:space="preserve"> em todas as </w:t>
      </w:r>
      <w:proofErr w:type="spellStart"/>
      <w:r w:rsidRPr="00CD13C8">
        <w:rPr>
          <w:rFonts w:asciiTheme="majorHAnsi" w:hAnsiTheme="majorHAnsi" w:cstheme="majorHAnsi"/>
          <w:sz w:val="24"/>
          <w:szCs w:val="24"/>
        </w:rPr>
        <w:t>áreas</w:t>
      </w:r>
      <w:proofErr w:type="spellEnd"/>
      <w:r w:rsidRPr="00CD13C8">
        <w:rPr>
          <w:rFonts w:asciiTheme="majorHAnsi" w:hAnsiTheme="majorHAnsi" w:cstheme="majorHAnsi"/>
          <w:sz w:val="24"/>
          <w:szCs w:val="24"/>
        </w:rPr>
        <w:t xml:space="preserve"> de conhecimento, garantindo amplo acesso aos bens culturais e acolhendo </w:t>
      </w:r>
      <w:proofErr w:type="spellStart"/>
      <w:r w:rsidRPr="00CD13C8">
        <w:rPr>
          <w:rFonts w:asciiTheme="majorHAnsi" w:hAnsiTheme="majorHAnsi" w:cstheme="majorHAnsi"/>
          <w:sz w:val="24"/>
          <w:szCs w:val="24"/>
        </w:rPr>
        <w:t>ações</w:t>
      </w:r>
      <w:proofErr w:type="spellEnd"/>
      <w:r w:rsidRPr="00CD13C8">
        <w:rPr>
          <w:rFonts w:asciiTheme="majorHAnsi" w:hAnsiTheme="majorHAnsi" w:cstheme="majorHAnsi"/>
          <w:sz w:val="24"/>
          <w:szCs w:val="24"/>
        </w:rPr>
        <w:t xml:space="preserve"> culturais de toda a sociedade;</w:t>
      </w:r>
    </w:p>
    <w:p w14:paraId="4137A8FE"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fortalecer e manter </w:t>
      </w:r>
      <w:proofErr w:type="spellStart"/>
      <w:r w:rsidRPr="00CD13C8">
        <w:rPr>
          <w:rFonts w:asciiTheme="majorHAnsi" w:hAnsiTheme="majorHAnsi" w:cstheme="majorHAnsi"/>
          <w:sz w:val="24"/>
          <w:szCs w:val="24"/>
        </w:rPr>
        <w:t>condições</w:t>
      </w:r>
      <w:proofErr w:type="spellEnd"/>
      <w:r w:rsidRPr="00CD13C8">
        <w:rPr>
          <w:rFonts w:asciiTheme="majorHAnsi" w:hAnsiTheme="majorHAnsi" w:cstheme="majorHAnsi"/>
          <w:sz w:val="24"/>
          <w:szCs w:val="24"/>
        </w:rPr>
        <w:t xml:space="preserve"> estruturais que estimulem a </w:t>
      </w:r>
      <w:proofErr w:type="spellStart"/>
      <w:r w:rsidRPr="00CD13C8">
        <w:rPr>
          <w:rFonts w:asciiTheme="majorHAnsi" w:hAnsiTheme="majorHAnsi" w:cstheme="majorHAnsi"/>
          <w:sz w:val="24"/>
          <w:szCs w:val="24"/>
        </w:rPr>
        <w:t>formação</w:t>
      </w:r>
      <w:proofErr w:type="spellEnd"/>
      <w:r w:rsidRPr="00CD13C8">
        <w:rPr>
          <w:rFonts w:asciiTheme="majorHAnsi" w:hAnsiTheme="majorHAnsi" w:cstheme="majorHAnsi"/>
          <w:sz w:val="24"/>
          <w:szCs w:val="24"/>
        </w:rPr>
        <w:t xml:space="preserve"> de agentes e de meios facilitadores para a </w:t>
      </w:r>
      <w:proofErr w:type="spellStart"/>
      <w:r w:rsidRPr="00CD13C8">
        <w:rPr>
          <w:rFonts w:asciiTheme="majorHAnsi" w:hAnsiTheme="majorHAnsi" w:cstheme="majorHAnsi"/>
          <w:sz w:val="24"/>
          <w:szCs w:val="24"/>
        </w:rPr>
        <w:t>produção</w:t>
      </w:r>
      <w:proofErr w:type="spellEnd"/>
      <w:r w:rsidRPr="00CD13C8">
        <w:rPr>
          <w:rFonts w:asciiTheme="majorHAnsi" w:hAnsiTheme="majorHAnsi" w:cstheme="majorHAnsi"/>
          <w:sz w:val="24"/>
          <w:szCs w:val="24"/>
        </w:rPr>
        <w:t xml:space="preserve"> de todas as linguagens </w:t>
      </w:r>
      <w:proofErr w:type="spellStart"/>
      <w:r w:rsidRPr="00CD13C8">
        <w:rPr>
          <w:rFonts w:asciiTheme="majorHAnsi" w:hAnsiTheme="majorHAnsi" w:cstheme="majorHAnsi"/>
          <w:sz w:val="24"/>
          <w:szCs w:val="24"/>
        </w:rPr>
        <w:t>artísticas</w:t>
      </w:r>
      <w:proofErr w:type="spellEnd"/>
      <w:r w:rsidRPr="00CD13C8">
        <w:rPr>
          <w:rFonts w:asciiTheme="majorHAnsi" w:hAnsiTheme="majorHAnsi" w:cstheme="majorHAnsi"/>
          <w:sz w:val="24"/>
          <w:szCs w:val="24"/>
        </w:rPr>
        <w:t xml:space="preserve"> e culturais, bem como o aporte financeiro </w:t>
      </w:r>
      <w:proofErr w:type="spellStart"/>
      <w:r w:rsidRPr="00CD13C8">
        <w:rPr>
          <w:rFonts w:asciiTheme="majorHAnsi" w:hAnsiTheme="majorHAnsi" w:cstheme="majorHAnsi"/>
          <w:sz w:val="24"/>
          <w:szCs w:val="24"/>
        </w:rPr>
        <w:t>específico</w:t>
      </w:r>
      <w:proofErr w:type="spellEnd"/>
      <w:r w:rsidRPr="00CD13C8">
        <w:rPr>
          <w:rFonts w:asciiTheme="majorHAnsi" w:hAnsiTheme="majorHAnsi" w:cstheme="majorHAnsi"/>
          <w:sz w:val="24"/>
          <w:szCs w:val="24"/>
        </w:rPr>
        <w:t xml:space="preserve"> para </w:t>
      </w:r>
      <w:proofErr w:type="spellStart"/>
      <w:r w:rsidRPr="00CD13C8">
        <w:rPr>
          <w:rFonts w:asciiTheme="majorHAnsi" w:hAnsiTheme="majorHAnsi" w:cstheme="majorHAnsi"/>
          <w:sz w:val="24"/>
          <w:szCs w:val="24"/>
        </w:rPr>
        <w:t>ações</w:t>
      </w:r>
      <w:proofErr w:type="spellEnd"/>
      <w:r w:rsidRPr="00CD13C8">
        <w:rPr>
          <w:rFonts w:asciiTheme="majorHAnsi" w:hAnsiTheme="majorHAnsi" w:cstheme="majorHAnsi"/>
          <w:sz w:val="24"/>
          <w:szCs w:val="24"/>
        </w:rPr>
        <w:t xml:space="preserve"> voltadas </w:t>
      </w:r>
      <w:proofErr w:type="spellStart"/>
      <w:r w:rsidRPr="00CD13C8">
        <w:rPr>
          <w:rFonts w:asciiTheme="majorHAnsi" w:hAnsiTheme="majorHAnsi" w:cstheme="majorHAnsi"/>
          <w:sz w:val="24"/>
          <w:szCs w:val="24"/>
        </w:rPr>
        <w:t>às</w:t>
      </w:r>
      <w:proofErr w:type="spellEnd"/>
      <w:r w:rsidRPr="00CD13C8">
        <w:rPr>
          <w:rFonts w:asciiTheme="majorHAnsi" w:hAnsiTheme="majorHAnsi" w:cstheme="majorHAnsi"/>
          <w:sz w:val="24"/>
          <w:szCs w:val="24"/>
        </w:rPr>
        <w:t xml:space="preserve"> artes e à cultura, provenientes de todas as </w:t>
      </w:r>
      <w:proofErr w:type="spellStart"/>
      <w:r w:rsidRPr="00CD13C8">
        <w:rPr>
          <w:rFonts w:asciiTheme="majorHAnsi" w:hAnsiTheme="majorHAnsi" w:cstheme="majorHAnsi"/>
          <w:sz w:val="24"/>
          <w:szCs w:val="24"/>
        </w:rPr>
        <w:t>áreas</w:t>
      </w:r>
      <w:proofErr w:type="spellEnd"/>
      <w:r w:rsidRPr="00CD13C8">
        <w:rPr>
          <w:rFonts w:asciiTheme="majorHAnsi" w:hAnsiTheme="majorHAnsi" w:cstheme="majorHAnsi"/>
          <w:sz w:val="24"/>
          <w:szCs w:val="24"/>
        </w:rPr>
        <w:t xml:space="preserve"> do conhecimento </w:t>
      </w:r>
      <w:proofErr w:type="spellStart"/>
      <w:r w:rsidRPr="00CD13C8">
        <w:rPr>
          <w:rFonts w:asciiTheme="majorHAnsi" w:hAnsiTheme="majorHAnsi" w:cstheme="majorHAnsi"/>
          <w:sz w:val="24"/>
          <w:szCs w:val="24"/>
        </w:rPr>
        <w:t>acadêmico</w:t>
      </w:r>
      <w:proofErr w:type="spellEnd"/>
      <w:r w:rsidRPr="00CD13C8">
        <w:rPr>
          <w:rFonts w:asciiTheme="majorHAnsi" w:hAnsiTheme="majorHAnsi" w:cstheme="majorHAnsi"/>
          <w:sz w:val="24"/>
          <w:szCs w:val="24"/>
        </w:rPr>
        <w:t xml:space="preserve">, definindo e dotando </w:t>
      </w:r>
      <w:proofErr w:type="spellStart"/>
      <w:r w:rsidRPr="00CD13C8">
        <w:rPr>
          <w:rFonts w:asciiTheme="majorHAnsi" w:hAnsiTheme="majorHAnsi" w:cstheme="majorHAnsi"/>
          <w:sz w:val="24"/>
          <w:szCs w:val="24"/>
        </w:rPr>
        <w:t>espaços</w:t>
      </w:r>
      <w:proofErr w:type="spellEnd"/>
      <w:r w:rsidRPr="00CD13C8">
        <w:rPr>
          <w:rFonts w:asciiTheme="majorHAnsi" w:hAnsiTheme="majorHAnsi" w:cstheme="majorHAnsi"/>
          <w:sz w:val="24"/>
          <w:szCs w:val="24"/>
        </w:rPr>
        <w:t xml:space="preserve"> </w:t>
      </w:r>
      <w:proofErr w:type="spellStart"/>
      <w:r w:rsidRPr="00CD13C8">
        <w:rPr>
          <w:rFonts w:asciiTheme="majorHAnsi" w:hAnsiTheme="majorHAnsi" w:cstheme="majorHAnsi"/>
          <w:sz w:val="24"/>
          <w:szCs w:val="24"/>
        </w:rPr>
        <w:t>físicos</w:t>
      </w:r>
      <w:proofErr w:type="spellEnd"/>
      <w:r w:rsidRPr="00CD13C8">
        <w:rPr>
          <w:rFonts w:asciiTheme="majorHAnsi" w:hAnsiTheme="majorHAnsi" w:cstheme="majorHAnsi"/>
          <w:sz w:val="24"/>
          <w:szCs w:val="24"/>
        </w:rPr>
        <w:t xml:space="preserve"> adequados e adaptados para a </w:t>
      </w:r>
      <w:proofErr w:type="spellStart"/>
      <w:r w:rsidRPr="00CD13C8">
        <w:rPr>
          <w:rFonts w:asciiTheme="majorHAnsi" w:hAnsiTheme="majorHAnsi" w:cstheme="majorHAnsi"/>
          <w:sz w:val="24"/>
          <w:szCs w:val="24"/>
        </w:rPr>
        <w:t>realização</w:t>
      </w:r>
      <w:proofErr w:type="spellEnd"/>
      <w:r w:rsidRPr="00CD13C8">
        <w:rPr>
          <w:rFonts w:asciiTheme="majorHAnsi" w:hAnsiTheme="majorHAnsi" w:cstheme="majorHAnsi"/>
          <w:sz w:val="24"/>
          <w:szCs w:val="24"/>
        </w:rPr>
        <w:t xml:space="preserve"> efetiva de arte e cultura;</w:t>
      </w:r>
    </w:p>
    <w:p w14:paraId="0F5AEE5F"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assegurar a </w:t>
      </w:r>
      <w:proofErr w:type="spellStart"/>
      <w:r w:rsidRPr="00CD13C8">
        <w:rPr>
          <w:rFonts w:asciiTheme="majorHAnsi" w:hAnsiTheme="majorHAnsi" w:cstheme="majorHAnsi"/>
          <w:sz w:val="24"/>
          <w:szCs w:val="24"/>
        </w:rPr>
        <w:t>ocupação</w:t>
      </w:r>
      <w:proofErr w:type="spellEnd"/>
      <w:r w:rsidRPr="00CD13C8">
        <w:rPr>
          <w:rFonts w:asciiTheme="majorHAnsi" w:hAnsiTheme="majorHAnsi" w:cstheme="majorHAnsi"/>
          <w:sz w:val="24"/>
          <w:szCs w:val="24"/>
        </w:rPr>
        <w:t xml:space="preserve"> </w:t>
      </w:r>
      <w:proofErr w:type="spellStart"/>
      <w:r w:rsidRPr="00CD13C8">
        <w:rPr>
          <w:rFonts w:asciiTheme="majorHAnsi" w:hAnsiTheme="majorHAnsi" w:cstheme="majorHAnsi"/>
          <w:sz w:val="24"/>
          <w:szCs w:val="24"/>
        </w:rPr>
        <w:t>artística</w:t>
      </w:r>
      <w:proofErr w:type="spellEnd"/>
      <w:r w:rsidRPr="00CD13C8">
        <w:rPr>
          <w:rFonts w:asciiTheme="majorHAnsi" w:hAnsiTheme="majorHAnsi" w:cstheme="majorHAnsi"/>
          <w:sz w:val="24"/>
          <w:szCs w:val="24"/>
        </w:rPr>
        <w:t xml:space="preserve"> e cultural de todos os </w:t>
      </w:r>
      <w:proofErr w:type="spellStart"/>
      <w:r w:rsidRPr="00CD13C8">
        <w:rPr>
          <w:rFonts w:asciiTheme="majorHAnsi" w:hAnsiTheme="majorHAnsi" w:cstheme="majorHAnsi"/>
          <w:sz w:val="24"/>
          <w:szCs w:val="24"/>
        </w:rPr>
        <w:t>espaços</w:t>
      </w:r>
      <w:proofErr w:type="spellEnd"/>
      <w:r w:rsidRPr="00CD13C8">
        <w:rPr>
          <w:rFonts w:asciiTheme="majorHAnsi" w:hAnsiTheme="majorHAnsi" w:cstheme="majorHAnsi"/>
          <w:sz w:val="24"/>
          <w:szCs w:val="24"/>
        </w:rPr>
        <w:t xml:space="preserve"> do ambiente </w:t>
      </w:r>
      <w:proofErr w:type="spellStart"/>
      <w:r w:rsidRPr="00CD13C8">
        <w:rPr>
          <w:rFonts w:asciiTheme="majorHAnsi" w:hAnsiTheme="majorHAnsi" w:cstheme="majorHAnsi"/>
          <w:sz w:val="24"/>
          <w:szCs w:val="24"/>
        </w:rPr>
        <w:t>acadêmico</w:t>
      </w:r>
      <w:proofErr w:type="spellEnd"/>
      <w:r w:rsidRPr="00CD13C8">
        <w:rPr>
          <w:rFonts w:asciiTheme="majorHAnsi" w:hAnsiTheme="majorHAnsi" w:cstheme="majorHAnsi"/>
          <w:sz w:val="24"/>
          <w:szCs w:val="24"/>
        </w:rPr>
        <w:t xml:space="preserve">, criando possibilidades para o </w:t>
      </w:r>
      <w:proofErr w:type="spellStart"/>
      <w:r w:rsidRPr="00CD13C8">
        <w:rPr>
          <w:rFonts w:asciiTheme="majorHAnsi" w:hAnsiTheme="majorHAnsi" w:cstheme="majorHAnsi"/>
          <w:sz w:val="24"/>
          <w:szCs w:val="24"/>
        </w:rPr>
        <w:t>exercício</w:t>
      </w:r>
      <w:proofErr w:type="spellEnd"/>
      <w:r w:rsidRPr="00CD13C8">
        <w:rPr>
          <w:rFonts w:asciiTheme="majorHAnsi" w:hAnsiTheme="majorHAnsi" w:cstheme="majorHAnsi"/>
          <w:sz w:val="24"/>
          <w:szCs w:val="24"/>
        </w:rPr>
        <w:t xml:space="preserve"> pleno da cidadania e de seus direitos fundamentais, ampliando as possibilidades para a </w:t>
      </w:r>
      <w:proofErr w:type="spellStart"/>
      <w:r w:rsidRPr="00CD13C8">
        <w:rPr>
          <w:rFonts w:asciiTheme="majorHAnsi" w:hAnsiTheme="majorHAnsi" w:cstheme="majorHAnsi"/>
          <w:sz w:val="24"/>
          <w:szCs w:val="24"/>
        </w:rPr>
        <w:t>realização</w:t>
      </w:r>
      <w:proofErr w:type="spellEnd"/>
      <w:r w:rsidRPr="00CD13C8">
        <w:rPr>
          <w:rFonts w:asciiTheme="majorHAnsi" w:hAnsiTheme="majorHAnsi" w:cstheme="majorHAnsi"/>
          <w:sz w:val="24"/>
          <w:szCs w:val="24"/>
        </w:rPr>
        <w:t xml:space="preserve"> de </w:t>
      </w:r>
      <w:proofErr w:type="spellStart"/>
      <w:r w:rsidRPr="00CD13C8">
        <w:rPr>
          <w:rFonts w:asciiTheme="majorHAnsi" w:hAnsiTheme="majorHAnsi" w:cstheme="majorHAnsi"/>
          <w:sz w:val="24"/>
          <w:szCs w:val="24"/>
        </w:rPr>
        <w:t>manifestações</w:t>
      </w:r>
      <w:proofErr w:type="spellEnd"/>
      <w:r w:rsidRPr="00CD13C8">
        <w:rPr>
          <w:rFonts w:asciiTheme="majorHAnsi" w:hAnsiTheme="majorHAnsi" w:cstheme="majorHAnsi"/>
          <w:sz w:val="24"/>
          <w:szCs w:val="24"/>
        </w:rPr>
        <w:t xml:space="preserve"> culturais e </w:t>
      </w:r>
      <w:proofErr w:type="spellStart"/>
      <w:r w:rsidRPr="00CD13C8">
        <w:rPr>
          <w:rFonts w:asciiTheme="majorHAnsi" w:hAnsiTheme="majorHAnsi" w:cstheme="majorHAnsi"/>
          <w:sz w:val="24"/>
          <w:szCs w:val="24"/>
        </w:rPr>
        <w:t>artísticas</w:t>
      </w:r>
      <w:proofErr w:type="spellEnd"/>
      <w:r w:rsidRPr="00CD13C8">
        <w:rPr>
          <w:rFonts w:asciiTheme="majorHAnsi" w:hAnsiTheme="majorHAnsi" w:cstheme="majorHAnsi"/>
          <w:sz w:val="24"/>
          <w:szCs w:val="24"/>
        </w:rPr>
        <w:t xml:space="preserve">, e assegurar o estímulo ao processo criativo; </w:t>
      </w:r>
    </w:p>
    <w:p w14:paraId="2E775AAD"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mapear sistemática e periodicamente o campo da arte e da cultura na </w:t>
      </w:r>
      <w:proofErr w:type="spellStart"/>
      <w:r w:rsidRPr="00CD13C8">
        <w:rPr>
          <w:rFonts w:asciiTheme="majorHAnsi" w:hAnsiTheme="majorHAnsi" w:cstheme="majorHAnsi"/>
          <w:sz w:val="24"/>
          <w:szCs w:val="24"/>
        </w:rPr>
        <w:t>UnDF</w:t>
      </w:r>
      <w:proofErr w:type="spellEnd"/>
      <w:r w:rsidRPr="00CD13C8">
        <w:rPr>
          <w:rFonts w:asciiTheme="majorHAnsi" w:hAnsiTheme="majorHAnsi" w:cstheme="majorHAnsi"/>
          <w:sz w:val="24"/>
          <w:szCs w:val="24"/>
        </w:rPr>
        <w:t xml:space="preserve"> para estabelecimento de </w:t>
      </w:r>
      <w:proofErr w:type="spellStart"/>
      <w:r w:rsidRPr="00CD13C8">
        <w:rPr>
          <w:rFonts w:asciiTheme="majorHAnsi" w:hAnsiTheme="majorHAnsi" w:cstheme="majorHAnsi"/>
          <w:sz w:val="24"/>
          <w:szCs w:val="24"/>
        </w:rPr>
        <w:t>diagnósticos</w:t>
      </w:r>
      <w:proofErr w:type="spellEnd"/>
      <w:r w:rsidRPr="00CD13C8">
        <w:rPr>
          <w:rFonts w:asciiTheme="majorHAnsi" w:hAnsiTheme="majorHAnsi" w:cstheme="majorHAnsi"/>
          <w:sz w:val="24"/>
          <w:szCs w:val="24"/>
        </w:rPr>
        <w:t xml:space="preserve"> e de </w:t>
      </w:r>
      <w:proofErr w:type="spellStart"/>
      <w:r w:rsidRPr="00CD13C8">
        <w:rPr>
          <w:rFonts w:asciiTheme="majorHAnsi" w:hAnsiTheme="majorHAnsi" w:cstheme="majorHAnsi"/>
          <w:sz w:val="24"/>
          <w:szCs w:val="24"/>
        </w:rPr>
        <w:t>proposição</w:t>
      </w:r>
      <w:proofErr w:type="spellEnd"/>
      <w:r w:rsidRPr="00CD13C8">
        <w:rPr>
          <w:rFonts w:asciiTheme="majorHAnsi" w:hAnsiTheme="majorHAnsi" w:cstheme="majorHAnsi"/>
          <w:sz w:val="24"/>
          <w:szCs w:val="24"/>
        </w:rPr>
        <w:t xml:space="preserve"> de </w:t>
      </w:r>
      <w:proofErr w:type="spellStart"/>
      <w:r w:rsidRPr="00CD13C8">
        <w:rPr>
          <w:rFonts w:asciiTheme="majorHAnsi" w:hAnsiTheme="majorHAnsi" w:cstheme="majorHAnsi"/>
          <w:sz w:val="24"/>
          <w:szCs w:val="24"/>
        </w:rPr>
        <w:t>ações</w:t>
      </w:r>
      <w:proofErr w:type="spellEnd"/>
      <w:r w:rsidRPr="00CD13C8">
        <w:rPr>
          <w:rFonts w:asciiTheme="majorHAnsi" w:hAnsiTheme="majorHAnsi" w:cstheme="majorHAnsi"/>
          <w:sz w:val="24"/>
          <w:szCs w:val="24"/>
        </w:rPr>
        <w:t xml:space="preserve"> de efetivo acompanhamento do ambiente artístico e cultural da Instituição, garantindo recursos </w:t>
      </w:r>
      <w:proofErr w:type="spellStart"/>
      <w:r w:rsidRPr="00CD13C8">
        <w:rPr>
          <w:rFonts w:asciiTheme="majorHAnsi" w:hAnsiTheme="majorHAnsi" w:cstheme="majorHAnsi"/>
          <w:sz w:val="24"/>
          <w:szCs w:val="24"/>
        </w:rPr>
        <w:t>orçamentários</w:t>
      </w:r>
      <w:proofErr w:type="spellEnd"/>
      <w:r w:rsidRPr="00CD13C8">
        <w:rPr>
          <w:rFonts w:asciiTheme="majorHAnsi" w:hAnsiTheme="majorHAnsi" w:cstheme="majorHAnsi"/>
          <w:sz w:val="24"/>
          <w:szCs w:val="24"/>
        </w:rPr>
        <w:t xml:space="preserve"> suficientes para </w:t>
      </w:r>
      <w:proofErr w:type="spellStart"/>
      <w:r w:rsidRPr="00CD13C8">
        <w:rPr>
          <w:rFonts w:asciiTheme="majorHAnsi" w:hAnsiTheme="majorHAnsi" w:cstheme="majorHAnsi"/>
          <w:sz w:val="24"/>
          <w:szCs w:val="24"/>
        </w:rPr>
        <w:t>condução</w:t>
      </w:r>
      <w:proofErr w:type="spellEnd"/>
      <w:r w:rsidRPr="00CD13C8">
        <w:rPr>
          <w:rFonts w:asciiTheme="majorHAnsi" w:hAnsiTheme="majorHAnsi" w:cstheme="majorHAnsi"/>
          <w:sz w:val="24"/>
          <w:szCs w:val="24"/>
        </w:rPr>
        <w:t xml:space="preserve"> plena da </w:t>
      </w:r>
      <w:proofErr w:type="spellStart"/>
      <w:r w:rsidRPr="00CD13C8">
        <w:rPr>
          <w:rFonts w:asciiTheme="majorHAnsi" w:hAnsiTheme="majorHAnsi" w:cstheme="majorHAnsi"/>
          <w:sz w:val="24"/>
          <w:szCs w:val="24"/>
        </w:rPr>
        <w:t>política</w:t>
      </w:r>
      <w:proofErr w:type="spellEnd"/>
      <w:r w:rsidRPr="00CD13C8">
        <w:rPr>
          <w:rFonts w:asciiTheme="majorHAnsi" w:hAnsiTheme="majorHAnsi" w:cstheme="majorHAnsi"/>
          <w:sz w:val="24"/>
          <w:szCs w:val="24"/>
        </w:rPr>
        <w:t xml:space="preserve"> cultural </w:t>
      </w:r>
      <w:proofErr w:type="spellStart"/>
      <w:r w:rsidRPr="00CD13C8">
        <w:rPr>
          <w:rFonts w:asciiTheme="majorHAnsi" w:hAnsiTheme="majorHAnsi" w:cstheme="majorHAnsi"/>
          <w:sz w:val="24"/>
          <w:szCs w:val="24"/>
        </w:rPr>
        <w:t>universitária</w:t>
      </w:r>
      <w:proofErr w:type="spellEnd"/>
      <w:r w:rsidRPr="00CD13C8">
        <w:rPr>
          <w:rFonts w:asciiTheme="majorHAnsi" w:hAnsiTheme="majorHAnsi" w:cstheme="majorHAnsi"/>
          <w:sz w:val="24"/>
          <w:szCs w:val="24"/>
        </w:rPr>
        <w:t>;</w:t>
      </w:r>
    </w:p>
    <w:p w14:paraId="33DE601C"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equipar e promover as bibliotecas </w:t>
      </w:r>
      <w:proofErr w:type="spellStart"/>
      <w:r w:rsidRPr="00CD13C8">
        <w:rPr>
          <w:rFonts w:asciiTheme="majorHAnsi" w:hAnsiTheme="majorHAnsi" w:cstheme="majorHAnsi"/>
          <w:sz w:val="24"/>
          <w:szCs w:val="24"/>
        </w:rPr>
        <w:t>universitárias</w:t>
      </w:r>
      <w:proofErr w:type="spellEnd"/>
      <w:r w:rsidRPr="00CD13C8">
        <w:rPr>
          <w:rFonts w:asciiTheme="majorHAnsi" w:hAnsiTheme="majorHAnsi" w:cstheme="majorHAnsi"/>
          <w:sz w:val="24"/>
          <w:szCs w:val="24"/>
        </w:rPr>
        <w:t xml:space="preserve"> como centros produtores de cultura e do conhecimento, integrando-se em rede com bibliotecas universitárias da região e do país, ampliando o acesso do cidadão aos diferentes acervos; </w:t>
      </w:r>
    </w:p>
    <w:p w14:paraId="7519F406"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lastRenderedPageBreak/>
        <w:t xml:space="preserve">desenvolver mecanismos que garantam a </w:t>
      </w:r>
      <w:proofErr w:type="spellStart"/>
      <w:r w:rsidRPr="00CD13C8">
        <w:rPr>
          <w:rFonts w:asciiTheme="majorHAnsi" w:hAnsiTheme="majorHAnsi" w:cstheme="majorHAnsi"/>
          <w:sz w:val="24"/>
          <w:szCs w:val="24"/>
        </w:rPr>
        <w:t>preservação</w:t>
      </w:r>
      <w:proofErr w:type="spellEnd"/>
      <w:r w:rsidRPr="00CD13C8">
        <w:rPr>
          <w:rFonts w:asciiTheme="majorHAnsi" w:hAnsiTheme="majorHAnsi" w:cstheme="majorHAnsi"/>
          <w:sz w:val="24"/>
          <w:szCs w:val="24"/>
        </w:rPr>
        <w:t xml:space="preserve"> da </w:t>
      </w:r>
      <w:proofErr w:type="spellStart"/>
      <w:r w:rsidRPr="00CD13C8">
        <w:rPr>
          <w:rFonts w:asciiTheme="majorHAnsi" w:hAnsiTheme="majorHAnsi" w:cstheme="majorHAnsi"/>
          <w:sz w:val="24"/>
          <w:szCs w:val="24"/>
        </w:rPr>
        <w:t>memória</w:t>
      </w:r>
      <w:proofErr w:type="spellEnd"/>
      <w:r w:rsidRPr="00CD13C8">
        <w:rPr>
          <w:rFonts w:asciiTheme="majorHAnsi" w:hAnsiTheme="majorHAnsi" w:cstheme="majorHAnsi"/>
          <w:sz w:val="24"/>
          <w:szCs w:val="24"/>
        </w:rPr>
        <w:t xml:space="preserve"> e do </w:t>
      </w:r>
      <w:proofErr w:type="spellStart"/>
      <w:r w:rsidRPr="00CD13C8">
        <w:rPr>
          <w:rFonts w:asciiTheme="majorHAnsi" w:hAnsiTheme="majorHAnsi" w:cstheme="majorHAnsi"/>
          <w:sz w:val="24"/>
          <w:szCs w:val="24"/>
        </w:rPr>
        <w:t>patrimônio</w:t>
      </w:r>
      <w:proofErr w:type="spellEnd"/>
      <w:r w:rsidRPr="00CD13C8">
        <w:rPr>
          <w:rFonts w:asciiTheme="majorHAnsi" w:hAnsiTheme="majorHAnsi" w:cstheme="majorHAnsi"/>
          <w:sz w:val="24"/>
          <w:szCs w:val="24"/>
        </w:rPr>
        <w:t xml:space="preserve"> cultural do Distrito Federal, da Região e do Brasil, pesquisando e criando mecanismos para </w:t>
      </w:r>
      <w:proofErr w:type="spellStart"/>
      <w:r w:rsidRPr="00CD13C8">
        <w:rPr>
          <w:rFonts w:asciiTheme="majorHAnsi" w:hAnsiTheme="majorHAnsi" w:cstheme="majorHAnsi"/>
          <w:sz w:val="24"/>
          <w:szCs w:val="24"/>
        </w:rPr>
        <w:t>manutenção</w:t>
      </w:r>
      <w:proofErr w:type="spellEnd"/>
      <w:r w:rsidRPr="00CD13C8">
        <w:rPr>
          <w:rFonts w:asciiTheme="majorHAnsi" w:hAnsiTheme="majorHAnsi" w:cstheme="majorHAnsi"/>
          <w:sz w:val="24"/>
          <w:szCs w:val="24"/>
        </w:rPr>
        <w:t xml:space="preserve"> e para a preservação do </w:t>
      </w:r>
      <w:proofErr w:type="spellStart"/>
      <w:r w:rsidRPr="00CD13C8">
        <w:rPr>
          <w:rFonts w:asciiTheme="majorHAnsi" w:hAnsiTheme="majorHAnsi" w:cstheme="majorHAnsi"/>
          <w:sz w:val="24"/>
          <w:szCs w:val="24"/>
        </w:rPr>
        <w:t>patrimônio</w:t>
      </w:r>
      <w:proofErr w:type="spellEnd"/>
      <w:r w:rsidRPr="00CD13C8">
        <w:rPr>
          <w:rFonts w:asciiTheme="majorHAnsi" w:hAnsiTheme="majorHAnsi" w:cstheme="majorHAnsi"/>
          <w:sz w:val="24"/>
          <w:szCs w:val="24"/>
        </w:rPr>
        <w:t xml:space="preserve"> histórico e artístico; e</w:t>
      </w:r>
    </w:p>
    <w:p w14:paraId="7FB392EC"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 xml:space="preserve">definir e consolidar uma rede artística e cultural entre a </w:t>
      </w:r>
      <w:proofErr w:type="spellStart"/>
      <w:r w:rsidRPr="00CD13C8">
        <w:rPr>
          <w:rFonts w:asciiTheme="majorHAnsi" w:hAnsiTheme="majorHAnsi" w:cstheme="majorHAnsi"/>
          <w:sz w:val="24"/>
          <w:szCs w:val="24"/>
        </w:rPr>
        <w:t>UnDF</w:t>
      </w:r>
      <w:proofErr w:type="spellEnd"/>
      <w:r w:rsidRPr="00CD13C8">
        <w:rPr>
          <w:rFonts w:asciiTheme="majorHAnsi" w:hAnsiTheme="majorHAnsi" w:cstheme="majorHAnsi"/>
          <w:sz w:val="24"/>
          <w:szCs w:val="24"/>
        </w:rPr>
        <w:t xml:space="preserve"> e entre entidades </w:t>
      </w:r>
      <w:proofErr w:type="spellStart"/>
      <w:r w:rsidRPr="00CD13C8">
        <w:rPr>
          <w:rFonts w:asciiTheme="majorHAnsi" w:hAnsiTheme="majorHAnsi" w:cstheme="majorHAnsi"/>
          <w:sz w:val="24"/>
          <w:szCs w:val="24"/>
        </w:rPr>
        <w:t>públicas</w:t>
      </w:r>
      <w:proofErr w:type="spellEnd"/>
      <w:r w:rsidRPr="00CD13C8">
        <w:rPr>
          <w:rFonts w:asciiTheme="majorHAnsi" w:hAnsiTheme="majorHAnsi" w:cstheme="majorHAnsi"/>
          <w:sz w:val="24"/>
          <w:szCs w:val="24"/>
        </w:rPr>
        <w:t xml:space="preserve"> e privadas da região, integrando interesses e ampliando a divulgação das artes e da cultura no país; e</w:t>
      </w:r>
    </w:p>
    <w:p w14:paraId="2718549B" w14:textId="77777777" w:rsidR="004D6417" w:rsidRPr="00CD13C8" w:rsidRDefault="004D6417" w:rsidP="00CD13C8">
      <w:pPr>
        <w:pStyle w:val="PargrafodaLista"/>
        <w:numPr>
          <w:ilvl w:val="0"/>
          <w:numId w:val="23"/>
        </w:numPr>
        <w:tabs>
          <w:tab w:val="clear" w:pos="1615"/>
        </w:tabs>
        <w:spacing w:after="0" w:line="360" w:lineRule="auto"/>
        <w:jc w:val="both"/>
        <w:rPr>
          <w:rFonts w:asciiTheme="majorHAnsi" w:hAnsiTheme="majorHAnsi" w:cstheme="majorHAnsi"/>
          <w:sz w:val="24"/>
          <w:szCs w:val="24"/>
        </w:rPr>
      </w:pPr>
      <w:r w:rsidRPr="00CD13C8">
        <w:rPr>
          <w:rFonts w:asciiTheme="majorHAnsi" w:hAnsiTheme="majorHAnsi" w:cstheme="majorHAnsi"/>
          <w:sz w:val="24"/>
          <w:szCs w:val="24"/>
        </w:rPr>
        <w:t>valorizar a cultura como instrumento do desenvolvimento sustentável.</w:t>
      </w:r>
    </w:p>
    <w:p w14:paraId="6B72954C" w14:textId="51D74718" w:rsidR="004D6417" w:rsidRPr="00B26C65" w:rsidRDefault="004D6417" w:rsidP="00CD13C8">
      <w:pPr>
        <w:pStyle w:val="Ttulo3"/>
        <w:numPr>
          <w:ilvl w:val="3"/>
          <w:numId w:val="47"/>
        </w:numPr>
        <w:tabs>
          <w:tab w:val="clear" w:pos="1615"/>
          <w:tab w:val="left" w:pos="1276"/>
        </w:tabs>
        <w:ind w:left="993" w:hanging="709"/>
        <w:rPr>
          <w:rFonts w:asciiTheme="majorHAnsi" w:hAnsiTheme="majorHAnsi" w:cstheme="majorHAnsi"/>
        </w:rPr>
      </w:pPr>
      <w:r w:rsidRPr="00B26C65">
        <w:rPr>
          <w:rFonts w:asciiTheme="majorHAnsi" w:hAnsiTheme="majorHAnsi" w:cstheme="majorHAnsi"/>
        </w:rPr>
        <w:t>Dos princípios que guiam as políticas</w:t>
      </w:r>
    </w:p>
    <w:p w14:paraId="25D68065" w14:textId="77777777" w:rsidR="004D6417" w:rsidRPr="00B26C65" w:rsidRDefault="004D6417" w:rsidP="00CD13C8">
      <w:pPr>
        <w:pStyle w:val="NormalWeb"/>
        <w:shd w:val="clear" w:color="auto" w:fill="FFFFFF"/>
        <w:spacing w:before="0" w:beforeAutospacing="0" w:line="360" w:lineRule="auto"/>
        <w:ind w:firstLine="708"/>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 xml:space="preserve">Às políticas de Ensino, Pesquisa, </w:t>
      </w:r>
      <w:proofErr w:type="spellStart"/>
      <w:r w:rsidRPr="00B26C65">
        <w:rPr>
          <w:rFonts w:asciiTheme="majorHAnsi" w:eastAsiaTheme="minorHAnsi" w:hAnsiTheme="majorHAnsi" w:cstheme="majorHAnsi"/>
          <w:color w:val="auto"/>
          <w:sz w:val="24"/>
          <w:lang w:eastAsia="en-US"/>
        </w:rPr>
        <w:t>Extensão</w:t>
      </w:r>
      <w:proofErr w:type="spellEnd"/>
      <w:r w:rsidRPr="00B26C65">
        <w:rPr>
          <w:rFonts w:asciiTheme="majorHAnsi" w:eastAsiaTheme="minorHAnsi" w:hAnsiTheme="majorHAnsi" w:cstheme="majorHAnsi"/>
          <w:color w:val="auto"/>
          <w:sz w:val="24"/>
          <w:lang w:eastAsia="en-US"/>
        </w:rPr>
        <w:t xml:space="preserve"> da </w:t>
      </w:r>
      <w:proofErr w:type="spellStart"/>
      <w:r w:rsidRPr="00B26C65">
        <w:rPr>
          <w:rFonts w:asciiTheme="majorHAnsi" w:eastAsiaTheme="minorHAnsi" w:hAnsiTheme="majorHAnsi" w:cstheme="majorHAnsi"/>
          <w:color w:val="auto"/>
          <w:sz w:val="24"/>
          <w:lang w:eastAsia="en-US"/>
        </w:rPr>
        <w:t>UnDF</w:t>
      </w:r>
      <w:proofErr w:type="spellEnd"/>
      <w:r w:rsidRPr="00B26C65">
        <w:rPr>
          <w:rFonts w:asciiTheme="majorHAnsi" w:eastAsiaTheme="minorHAnsi" w:hAnsiTheme="majorHAnsi" w:cstheme="majorHAnsi"/>
          <w:color w:val="auto"/>
          <w:sz w:val="24"/>
          <w:lang w:eastAsia="en-US"/>
        </w:rPr>
        <w:t xml:space="preserve"> são acrescidas as políticas de Artes e Cultura que </w:t>
      </w:r>
      <w:proofErr w:type="spellStart"/>
      <w:r w:rsidRPr="00B26C65">
        <w:rPr>
          <w:rFonts w:asciiTheme="majorHAnsi" w:eastAsiaTheme="minorHAnsi" w:hAnsiTheme="majorHAnsi" w:cstheme="majorHAnsi"/>
          <w:color w:val="auto"/>
          <w:sz w:val="24"/>
          <w:lang w:eastAsia="en-US"/>
        </w:rPr>
        <w:t>serão</w:t>
      </w:r>
      <w:proofErr w:type="spellEnd"/>
      <w:r w:rsidRPr="00B26C65">
        <w:rPr>
          <w:rFonts w:asciiTheme="majorHAnsi" w:eastAsiaTheme="minorHAnsi" w:hAnsiTheme="majorHAnsi" w:cstheme="majorHAnsi"/>
          <w:color w:val="auto"/>
          <w:sz w:val="24"/>
          <w:lang w:eastAsia="en-US"/>
        </w:rPr>
        <w:t xml:space="preserve"> orientadas pelos seguintes </w:t>
      </w:r>
      <w:proofErr w:type="spellStart"/>
      <w:r w:rsidRPr="00B26C65">
        <w:rPr>
          <w:rFonts w:asciiTheme="majorHAnsi" w:eastAsiaTheme="minorHAnsi" w:hAnsiTheme="majorHAnsi" w:cstheme="majorHAnsi"/>
          <w:color w:val="auto"/>
          <w:sz w:val="24"/>
          <w:lang w:eastAsia="en-US"/>
        </w:rPr>
        <w:t>princípios</w:t>
      </w:r>
      <w:proofErr w:type="spellEnd"/>
      <w:r w:rsidRPr="00B26C65">
        <w:rPr>
          <w:rFonts w:asciiTheme="majorHAnsi" w:eastAsiaTheme="minorHAnsi" w:hAnsiTheme="majorHAnsi" w:cstheme="majorHAnsi"/>
          <w:color w:val="auto"/>
          <w:sz w:val="24"/>
          <w:lang w:eastAsia="en-US"/>
        </w:rPr>
        <w:t xml:space="preserve"> consolidados a partir da Lei n. 12343/2010, o PNC: </w:t>
      </w:r>
    </w:p>
    <w:p w14:paraId="310858DE"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acessibilidade ampla e irrestrita, p</w:t>
      </w:r>
      <w:r w:rsidRPr="00B26C65">
        <w:rPr>
          <w:rFonts w:asciiTheme="majorHAnsi" w:hAnsiTheme="majorHAnsi" w:cstheme="majorHAnsi"/>
          <w:color w:val="auto"/>
          <w:sz w:val="24"/>
          <w:shd w:val="clear" w:color="auto" w:fill="FFFFFF"/>
        </w:rPr>
        <w:t>ercebendo o outro sem preconceitos, sem estigmas, sem estereótipos e sem discriminações.</w:t>
      </w:r>
    </w:p>
    <w:p w14:paraId="2845FCA4"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 xml:space="preserve">adaptabilidade, identificando e reconhecendo </w:t>
      </w:r>
      <w:r w:rsidRPr="00B26C65">
        <w:rPr>
          <w:rFonts w:asciiTheme="majorHAnsi" w:hAnsiTheme="majorHAnsi" w:cstheme="majorHAnsi"/>
          <w:color w:val="auto"/>
          <w:sz w:val="24"/>
          <w:shd w:val="clear" w:color="auto" w:fill="FFFFFF"/>
        </w:rPr>
        <w:t>oportunidades e desafios futuros pela análise de tendências, de dados e de informações;</w:t>
      </w:r>
    </w:p>
    <w:p w14:paraId="1FF9D7B4"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autonomia intelectual, na perspectiva piagetiana da característica da inteligência humana;</w:t>
      </w:r>
    </w:p>
    <w:p w14:paraId="4ED4C9BD"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colaboração e cooperação no sentido de compartilhamento e de divisão de responsabilidades;</w:t>
      </w:r>
    </w:p>
    <w:p w14:paraId="544C3E16"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 xml:space="preserve">democratização na participação e no uso dos espaços; </w:t>
      </w:r>
    </w:p>
    <w:p w14:paraId="0BF6B773"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desenvolvimento artístico, cultural, territorial e socioeconômico;</w:t>
      </w:r>
    </w:p>
    <w:p w14:paraId="12E86802"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 xml:space="preserve">direito à informação, à comunicação e à crítica, respeitando o preceito constitucional; </w:t>
      </w:r>
    </w:p>
    <w:p w14:paraId="78EAD529"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 xml:space="preserve">direito à preservação da memória e das tradições; </w:t>
      </w:r>
    </w:p>
    <w:p w14:paraId="64008E30"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diversidade cultural, preservando e respeitando costumes, tradições, crenças e valores;</w:t>
      </w:r>
    </w:p>
    <w:p w14:paraId="045BB0DE"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humanismo quanto aos ideais filosóficos, morais e estéticos;</w:t>
      </w:r>
    </w:p>
    <w:p w14:paraId="4C9CD791"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 xml:space="preserve">inclusão social, independentemente de </w:t>
      </w:r>
      <w:r w:rsidRPr="00B26C65">
        <w:rPr>
          <w:rFonts w:asciiTheme="majorHAnsi" w:hAnsiTheme="majorHAnsi" w:cstheme="majorHAnsi"/>
          <w:color w:val="auto"/>
          <w:sz w:val="24"/>
          <w:shd w:val="clear" w:color="auto" w:fill="FFFFFF"/>
        </w:rPr>
        <w:t>deficiência física ou mental, de cor da pele, de orientação sexual, de gênero ou de poder aquisitivo;</w:t>
      </w:r>
    </w:p>
    <w:p w14:paraId="3806A1E1"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proofErr w:type="spellStart"/>
      <w:r w:rsidRPr="00B26C65">
        <w:rPr>
          <w:rFonts w:asciiTheme="majorHAnsi" w:eastAsiaTheme="minorHAnsi" w:hAnsiTheme="majorHAnsi" w:cstheme="majorHAnsi"/>
          <w:color w:val="auto"/>
          <w:sz w:val="24"/>
          <w:lang w:eastAsia="en-US"/>
        </w:rPr>
        <w:t>inter</w:t>
      </w:r>
      <w:proofErr w:type="spellEnd"/>
      <w:r w:rsidRPr="00B26C65">
        <w:rPr>
          <w:rFonts w:asciiTheme="majorHAnsi" w:eastAsiaTheme="minorHAnsi" w:hAnsiTheme="majorHAnsi" w:cstheme="majorHAnsi"/>
          <w:color w:val="auto"/>
          <w:sz w:val="24"/>
          <w:lang w:eastAsia="en-US"/>
        </w:rPr>
        <w:t xml:space="preserve"> e transdisciplinaridade considerando as diferentes e múltiplas ligações, correlações e transcendência;</w:t>
      </w:r>
    </w:p>
    <w:p w14:paraId="717D0429"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liberdade de expressão, de criação e de fruição, conforme previsto em lei;</w:t>
      </w:r>
    </w:p>
    <w:p w14:paraId="64158769"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lastRenderedPageBreak/>
        <w:t xml:space="preserve">responsabilidade socioambiental comprometendo-se com o Distrito Federal e Região, de forma </w:t>
      </w:r>
      <w:r w:rsidRPr="00B26C65">
        <w:rPr>
          <w:rFonts w:asciiTheme="majorHAnsi" w:hAnsiTheme="majorHAnsi" w:cstheme="majorHAnsi"/>
          <w:color w:val="auto"/>
          <w:sz w:val="24"/>
          <w:shd w:val="clear" w:color="auto" w:fill="FFFFFF"/>
        </w:rPr>
        <w:t>ética e responsável, levando em conta os impactos sociais e ambientais que decisões e escolhas podem acarretar;</w:t>
      </w:r>
    </w:p>
    <w:p w14:paraId="28F8C45A"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sustentabilidade, pela conscientização das</w:t>
      </w:r>
      <w:r w:rsidRPr="00B26C65">
        <w:rPr>
          <w:rFonts w:asciiTheme="majorHAnsi" w:hAnsiTheme="majorHAnsi" w:cstheme="majorHAnsi"/>
          <w:color w:val="auto"/>
          <w:sz w:val="24"/>
          <w:shd w:val="clear" w:color="auto" w:fill="FFFFFF"/>
        </w:rPr>
        <w:t xml:space="preserve"> pessoas para os mecanismos de preservação em que estão inseridas e como possível mudarem o mundo com simples ações;</w:t>
      </w:r>
    </w:p>
    <w:p w14:paraId="6A91782D"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 xml:space="preserve">transformação social, viabilizando a adaptação ao novo e seu reconhecimento; </w:t>
      </w:r>
    </w:p>
    <w:p w14:paraId="69BC3B20"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auto"/>
          <w:sz w:val="24"/>
          <w:lang w:eastAsia="en-US"/>
        </w:rPr>
        <w:t>valorização da arte e da cultura como instrumentos de mudança e de melhoria socioeconômica; e</w:t>
      </w:r>
    </w:p>
    <w:p w14:paraId="7535203A" w14:textId="77777777" w:rsidR="004D6417" w:rsidRPr="00B26C65" w:rsidRDefault="004D6417" w:rsidP="00CD13C8">
      <w:pPr>
        <w:pStyle w:val="NormalWeb"/>
        <w:numPr>
          <w:ilvl w:val="0"/>
          <w:numId w:val="24"/>
        </w:numPr>
        <w:shd w:val="clear" w:color="auto" w:fill="FFFFFF"/>
        <w:spacing w:before="0" w:beforeAutospacing="0" w:line="360" w:lineRule="auto"/>
        <w:rPr>
          <w:rFonts w:asciiTheme="majorHAnsi" w:eastAsiaTheme="minorHAnsi" w:hAnsiTheme="majorHAnsi" w:cstheme="majorHAnsi"/>
          <w:color w:val="auto"/>
          <w:sz w:val="24"/>
          <w:lang w:eastAsia="en-US"/>
        </w:rPr>
      </w:pPr>
      <w:r w:rsidRPr="00B26C65">
        <w:rPr>
          <w:rFonts w:asciiTheme="majorHAnsi" w:eastAsiaTheme="minorHAnsi" w:hAnsiTheme="majorHAnsi" w:cstheme="majorHAnsi"/>
          <w:color w:val="181818" w:themeColor="accent6"/>
          <w:sz w:val="24"/>
          <w:lang w:eastAsia="en-US"/>
        </w:rPr>
        <w:t>ind</w:t>
      </w:r>
      <w:r w:rsidRPr="00B26C65">
        <w:rPr>
          <w:rFonts w:asciiTheme="majorHAnsi" w:eastAsiaTheme="minorHAnsi" w:hAnsiTheme="majorHAnsi" w:cstheme="majorHAnsi"/>
          <w:color w:val="auto"/>
          <w:sz w:val="24"/>
          <w:lang w:eastAsia="en-US"/>
        </w:rPr>
        <w:t>issociabilidade entre o ensino, a pesquisa e a extensão, integrando-os com a arte a cultura.</w:t>
      </w:r>
    </w:p>
    <w:p w14:paraId="1222369A" w14:textId="77777777" w:rsidR="004D6417" w:rsidRPr="00B26C65" w:rsidRDefault="004D6417" w:rsidP="00CD13C8">
      <w:pPr>
        <w:pStyle w:val="Corpodetexto"/>
        <w:spacing w:line="360" w:lineRule="auto"/>
        <w:ind w:firstLine="709"/>
        <w:jc w:val="both"/>
        <w:rPr>
          <w:rFonts w:asciiTheme="majorHAnsi" w:hAnsiTheme="majorHAnsi" w:cstheme="majorHAnsi"/>
          <w:sz w:val="24"/>
          <w:szCs w:val="24"/>
        </w:rPr>
      </w:pPr>
      <w:r w:rsidRPr="00B26C65">
        <w:rPr>
          <w:rFonts w:asciiTheme="majorHAnsi" w:hAnsiTheme="majorHAnsi" w:cstheme="majorHAnsi"/>
          <w:sz w:val="24"/>
          <w:szCs w:val="24"/>
        </w:rPr>
        <w:t>A definição das Políticas de Pesquisa, Iniciação Científica e Tecnológica, bem como de Desenvolvimento Artístico e Cultural, tem como base também as Diretrizes de Atuação</w:t>
      </w:r>
      <w:r w:rsidRPr="00B26C65">
        <w:rPr>
          <w:rFonts w:asciiTheme="majorHAnsi" w:hAnsiTheme="majorHAnsi" w:cstheme="majorHAnsi"/>
          <w:spacing w:val="1"/>
          <w:sz w:val="24"/>
          <w:szCs w:val="24"/>
        </w:rPr>
        <w:t xml:space="preserve"> </w:t>
      </w:r>
      <w:r w:rsidRPr="00B26C65">
        <w:rPr>
          <w:rFonts w:asciiTheme="majorHAnsi" w:hAnsiTheme="majorHAnsi" w:cstheme="majorHAnsi"/>
          <w:sz w:val="24"/>
          <w:szCs w:val="24"/>
        </w:rPr>
        <w:t>da UnDF previstas na Lei Complementar n. 987/2021, reiterando a priorização das</w:t>
      </w:r>
      <w:r w:rsidRPr="00B26C65">
        <w:rPr>
          <w:rFonts w:asciiTheme="majorHAnsi" w:hAnsiTheme="majorHAnsi" w:cstheme="majorHAnsi"/>
          <w:spacing w:val="1"/>
          <w:sz w:val="24"/>
          <w:szCs w:val="24"/>
        </w:rPr>
        <w:t xml:space="preserve"> características, das </w:t>
      </w:r>
      <w:r w:rsidRPr="00B26C65">
        <w:rPr>
          <w:rFonts w:asciiTheme="majorHAnsi" w:hAnsiTheme="majorHAnsi" w:cstheme="majorHAnsi"/>
          <w:sz w:val="24"/>
          <w:szCs w:val="24"/>
        </w:rPr>
        <w:t>necessidades e dos problemas do Distrito Federal e Região de modo prioritário, seguindo-se e/ou preservando-se a</w:t>
      </w:r>
      <w:r w:rsidRPr="00B26C65">
        <w:rPr>
          <w:rFonts w:asciiTheme="majorHAnsi" w:hAnsiTheme="majorHAnsi" w:cstheme="majorHAnsi"/>
          <w:spacing w:val="-3"/>
          <w:sz w:val="24"/>
          <w:szCs w:val="24"/>
        </w:rPr>
        <w:t xml:space="preserve"> </w:t>
      </w:r>
      <w:r w:rsidRPr="00B26C65">
        <w:rPr>
          <w:rFonts w:asciiTheme="majorHAnsi" w:hAnsiTheme="majorHAnsi" w:cstheme="majorHAnsi"/>
          <w:sz w:val="24"/>
          <w:szCs w:val="24"/>
        </w:rPr>
        <w:t>abordagem</w:t>
      </w:r>
      <w:r w:rsidRPr="00B26C65">
        <w:rPr>
          <w:rFonts w:asciiTheme="majorHAnsi" w:hAnsiTheme="majorHAnsi" w:cstheme="majorHAnsi"/>
          <w:spacing w:val="-4"/>
          <w:sz w:val="24"/>
          <w:szCs w:val="24"/>
        </w:rPr>
        <w:t xml:space="preserve"> </w:t>
      </w:r>
      <w:r w:rsidRPr="00B26C65">
        <w:rPr>
          <w:rFonts w:asciiTheme="majorHAnsi" w:hAnsiTheme="majorHAnsi" w:cstheme="majorHAnsi"/>
          <w:sz w:val="24"/>
          <w:szCs w:val="24"/>
        </w:rPr>
        <w:t>de</w:t>
      </w:r>
      <w:r w:rsidRPr="00B26C65">
        <w:rPr>
          <w:rFonts w:asciiTheme="majorHAnsi" w:hAnsiTheme="majorHAnsi" w:cstheme="majorHAnsi"/>
          <w:spacing w:val="1"/>
          <w:sz w:val="24"/>
          <w:szCs w:val="24"/>
        </w:rPr>
        <w:t xml:space="preserve"> </w:t>
      </w:r>
      <w:r w:rsidRPr="00B26C65">
        <w:rPr>
          <w:rFonts w:asciiTheme="majorHAnsi" w:hAnsiTheme="majorHAnsi" w:cstheme="majorHAnsi"/>
          <w:sz w:val="24"/>
          <w:szCs w:val="24"/>
        </w:rPr>
        <w:t>temas</w:t>
      </w:r>
      <w:r w:rsidRPr="00B26C65">
        <w:rPr>
          <w:rFonts w:asciiTheme="majorHAnsi" w:hAnsiTheme="majorHAnsi" w:cstheme="majorHAnsi"/>
          <w:spacing w:val="-2"/>
          <w:sz w:val="24"/>
          <w:szCs w:val="24"/>
        </w:rPr>
        <w:t xml:space="preserve"> </w:t>
      </w:r>
      <w:r w:rsidRPr="00B26C65">
        <w:rPr>
          <w:rFonts w:asciiTheme="majorHAnsi" w:hAnsiTheme="majorHAnsi" w:cstheme="majorHAnsi"/>
          <w:sz w:val="24"/>
          <w:szCs w:val="24"/>
        </w:rPr>
        <w:t>de</w:t>
      </w:r>
      <w:r w:rsidRPr="00B26C65">
        <w:rPr>
          <w:rFonts w:asciiTheme="majorHAnsi" w:hAnsiTheme="majorHAnsi" w:cstheme="majorHAnsi"/>
          <w:spacing w:val="-1"/>
          <w:sz w:val="24"/>
          <w:szCs w:val="24"/>
        </w:rPr>
        <w:t xml:space="preserve"> </w:t>
      </w:r>
      <w:r w:rsidRPr="00B26C65">
        <w:rPr>
          <w:rFonts w:asciiTheme="majorHAnsi" w:hAnsiTheme="majorHAnsi" w:cstheme="majorHAnsi"/>
          <w:sz w:val="24"/>
          <w:szCs w:val="24"/>
        </w:rPr>
        <w:t>abrangência</w:t>
      </w:r>
      <w:r w:rsidRPr="00B26C65">
        <w:rPr>
          <w:rFonts w:asciiTheme="majorHAnsi" w:hAnsiTheme="majorHAnsi" w:cstheme="majorHAnsi"/>
          <w:spacing w:val="-1"/>
          <w:sz w:val="24"/>
          <w:szCs w:val="24"/>
        </w:rPr>
        <w:t xml:space="preserve"> </w:t>
      </w:r>
      <w:r w:rsidRPr="00B26C65">
        <w:rPr>
          <w:rFonts w:asciiTheme="majorHAnsi" w:hAnsiTheme="majorHAnsi" w:cstheme="majorHAnsi"/>
          <w:sz w:val="24"/>
          <w:szCs w:val="24"/>
        </w:rPr>
        <w:t>nacional</w:t>
      </w:r>
      <w:r w:rsidRPr="00B26C65">
        <w:rPr>
          <w:rFonts w:asciiTheme="majorHAnsi" w:hAnsiTheme="majorHAnsi" w:cstheme="majorHAnsi"/>
          <w:spacing w:val="-1"/>
          <w:sz w:val="24"/>
          <w:szCs w:val="24"/>
        </w:rPr>
        <w:t xml:space="preserve"> </w:t>
      </w:r>
      <w:r w:rsidRPr="00B26C65">
        <w:rPr>
          <w:rFonts w:asciiTheme="majorHAnsi" w:hAnsiTheme="majorHAnsi" w:cstheme="majorHAnsi"/>
          <w:sz w:val="24"/>
          <w:szCs w:val="24"/>
        </w:rPr>
        <w:t>e/ou</w:t>
      </w:r>
      <w:r w:rsidRPr="00B26C65">
        <w:rPr>
          <w:rFonts w:asciiTheme="majorHAnsi" w:hAnsiTheme="majorHAnsi" w:cstheme="majorHAnsi"/>
          <w:spacing w:val="-2"/>
          <w:sz w:val="24"/>
          <w:szCs w:val="24"/>
        </w:rPr>
        <w:t xml:space="preserve"> </w:t>
      </w:r>
      <w:r w:rsidRPr="00B26C65">
        <w:rPr>
          <w:rFonts w:asciiTheme="majorHAnsi" w:hAnsiTheme="majorHAnsi" w:cstheme="majorHAnsi"/>
          <w:sz w:val="24"/>
          <w:szCs w:val="24"/>
        </w:rPr>
        <w:t>internacional.  Ressalve-se que as políticas, os princípios, as diretrizes e os segmentos contemplados se fundamentam em processo de aprovação de projetos alinhados com as políticas e com as regulações étnico-raciais, de proteção ao meio ambiente e de defesa dos</w:t>
      </w:r>
      <w:r w:rsidRPr="00B26C65">
        <w:rPr>
          <w:rFonts w:asciiTheme="majorHAnsi" w:hAnsiTheme="majorHAnsi" w:cstheme="majorHAnsi"/>
          <w:spacing w:val="1"/>
          <w:sz w:val="24"/>
          <w:szCs w:val="24"/>
        </w:rPr>
        <w:t xml:space="preserve"> </w:t>
      </w:r>
      <w:r w:rsidRPr="00B26C65">
        <w:rPr>
          <w:rFonts w:asciiTheme="majorHAnsi" w:hAnsiTheme="majorHAnsi" w:cstheme="majorHAnsi"/>
          <w:sz w:val="24"/>
          <w:szCs w:val="24"/>
        </w:rPr>
        <w:t>direitos</w:t>
      </w:r>
      <w:r w:rsidRPr="00B26C65">
        <w:rPr>
          <w:rFonts w:asciiTheme="majorHAnsi" w:hAnsiTheme="majorHAnsi" w:cstheme="majorHAnsi"/>
          <w:spacing w:val="-3"/>
          <w:sz w:val="24"/>
          <w:szCs w:val="24"/>
        </w:rPr>
        <w:t xml:space="preserve"> </w:t>
      </w:r>
      <w:r w:rsidRPr="00B26C65">
        <w:rPr>
          <w:rFonts w:asciiTheme="majorHAnsi" w:hAnsiTheme="majorHAnsi" w:cstheme="majorHAnsi"/>
          <w:sz w:val="24"/>
          <w:szCs w:val="24"/>
        </w:rPr>
        <w:t>humanos,</w:t>
      </w:r>
      <w:r w:rsidRPr="00B26C65">
        <w:rPr>
          <w:rFonts w:asciiTheme="majorHAnsi" w:hAnsiTheme="majorHAnsi" w:cstheme="majorHAnsi"/>
          <w:spacing w:val="-3"/>
          <w:sz w:val="24"/>
          <w:szCs w:val="24"/>
        </w:rPr>
        <w:t xml:space="preserve"> </w:t>
      </w:r>
      <w:r w:rsidRPr="00B26C65">
        <w:rPr>
          <w:rFonts w:asciiTheme="majorHAnsi" w:hAnsiTheme="majorHAnsi" w:cstheme="majorHAnsi"/>
          <w:sz w:val="24"/>
          <w:szCs w:val="24"/>
        </w:rPr>
        <w:t>bem</w:t>
      </w:r>
      <w:r w:rsidRPr="00B26C65">
        <w:rPr>
          <w:rFonts w:asciiTheme="majorHAnsi" w:hAnsiTheme="majorHAnsi" w:cstheme="majorHAnsi"/>
          <w:spacing w:val="-3"/>
          <w:sz w:val="24"/>
          <w:szCs w:val="24"/>
        </w:rPr>
        <w:t xml:space="preserve"> </w:t>
      </w:r>
      <w:r w:rsidRPr="00B26C65">
        <w:rPr>
          <w:rFonts w:asciiTheme="majorHAnsi" w:hAnsiTheme="majorHAnsi" w:cstheme="majorHAnsi"/>
          <w:sz w:val="24"/>
          <w:szCs w:val="24"/>
        </w:rPr>
        <w:t>como com</w:t>
      </w:r>
      <w:r w:rsidRPr="00B26C65">
        <w:rPr>
          <w:rFonts w:asciiTheme="majorHAnsi" w:hAnsiTheme="majorHAnsi" w:cstheme="majorHAnsi"/>
          <w:spacing w:val="-3"/>
          <w:sz w:val="24"/>
          <w:szCs w:val="24"/>
        </w:rPr>
        <w:t xml:space="preserve"> </w:t>
      </w:r>
      <w:r w:rsidRPr="00B26C65">
        <w:rPr>
          <w:rFonts w:asciiTheme="majorHAnsi" w:hAnsiTheme="majorHAnsi" w:cstheme="majorHAnsi"/>
          <w:sz w:val="24"/>
          <w:szCs w:val="24"/>
        </w:rPr>
        <w:t>a manifestação</w:t>
      </w:r>
      <w:r w:rsidRPr="00B26C65">
        <w:rPr>
          <w:rFonts w:asciiTheme="majorHAnsi" w:hAnsiTheme="majorHAnsi" w:cstheme="majorHAnsi"/>
          <w:spacing w:val="-2"/>
          <w:sz w:val="24"/>
          <w:szCs w:val="24"/>
        </w:rPr>
        <w:t xml:space="preserve"> </w:t>
      </w:r>
      <w:r w:rsidRPr="00B26C65">
        <w:rPr>
          <w:rFonts w:asciiTheme="majorHAnsi" w:hAnsiTheme="majorHAnsi" w:cstheme="majorHAnsi"/>
          <w:sz w:val="24"/>
          <w:szCs w:val="24"/>
        </w:rPr>
        <w:t>dos</w:t>
      </w:r>
      <w:r w:rsidRPr="00B26C65">
        <w:rPr>
          <w:rFonts w:asciiTheme="majorHAnsi" w:hAnsiTheme="majorHAnsi" w:cstheme="majorHAnsi"/>
          <w:spacing w:val="-3"/>
          <w:sz w:val="24"/>
          <w:szCs w:val="24"/>
        </w:rPr>
        <w:t xml:space="preserve"> </w:t>
      </w:r>
      <w:r w:rsidRPr="00B26C65">
        <w:rPr>
          <w:rFonts w:asciiTheme="majorHAnsi" w:hAnsiTheme="majorHAnsi" w:cstheme="majorHAnsi"/>
          <w:sz w:val="24"/>
          <w:szCs w:val="24"/>
        </w:rPr>
        <w:t>comitês</w:t>
      </w:r>
      <w:r w:rsidRPr="00B26C65">
        <w:rPr>
          <w:rFonts w:asciiTheme="majorHAnsi" w:hAnsiTheme="majorHAnsi" w:cstheme="majorHAnsi"/>
          <w:spacing w:val="-3"/>
          <w:sz w:val="24"/>
          <w:szCs w:val="24"/>
        </w:rPr>
        <w:t xml:space="preserve"> </w:t>
      </w:r>
      <w:r w:rsidRPr="00B26C65">
        <w:rPr>
          <w:rFonts w:asciiTheme="majorHAnsi" w:hAnsiTheme="majorHAnsi" w:cstheme="majorHAnsi"/>
          <w:sz w:val="24"/>
          <w:szCs w:val="24"/>
        </w:rPr>
        <w:t>de</w:t>
      </w:r>
      <w:r w:rsidRPr="00B26C65">
        <w:rPr>
          <w:rFonts w:asciiTheme="majorHAnsi" w:hAnsiTheme="majorHAnsi" w:cstheme="majorHAnsi"/>
          <w:spacing w:val="-3"/>
          <w:sz w:val="24"/>
          <w:szCs w:val="24"/>
        </w:rPr>
        <w:t xml:space="preserve"> </w:t>
      </w:r>
      <w:r w:rsidRPr="00B26C65">
        <w:rPr>
          <w:rFonts w:asciiTheme="majorHAnsi" w:hAnsiTheme="majorHAnsi" w:cstheme="majorHAnsi"/>
          <w:sz w:val="24"/>
          <w:szCs w:val="24"/>
        </w:rPr>
        <w:t>ética,</w:t>
      </w:r>
      <w:r w:rsidRPr="00B26C65">
        <w:rPr>
          <w:rFonts w:asciiTheme="majorHAnsi" w:hAnsiTheme="majorHAnsi" w:cstheme="majorHAnsi"/>
          <w:spacing w:val="-1"/>
          <w:sz w:val="24"/>
          <w:szCs w:val="24"/>
        </w:rPr>
        <w:t xml:space="preserve"> </w:t>
      </w:r>
      <w:r w:rsidRPr="00B26C65">
        <w:rPr>
          <w:rFonts w:asciiTheme="majorHAnsi" w:hAnsiTheme="majorHAnsi" w:cstheme="majorHAnsi"/>
          <w:sz w:val="24"/>
          <w:szCs w:val="24"/>
        </w:rPr>
        <w:t>sempre que</w:t>
      </w:r>
      <w:r w:rsidRPr="00B26C65">
        <w:rPr>
          <w:rFonts w:asciiTheme="majorHAnsi" w:hAnsiTheme="majorHAnsi" w:cstheme="majorHAnsi"/>
          <w:spacing w:val="-1"/>
          <w:sz w:val="24"/>
          <w:szCs w:val="24"/>
        </w:rPr>
        <w:t xml:space="preserve"> </w:t>
      </w:r>
      <w:r w:rsidRPr="00B26C65">
        <w:rPr>
          <w:rFonts w:asciiTheme="majorHAnsi" w:hAnsiTheme="majorHAnsi" w:cstheme="majorHAnsi"/>
          <w:sz w:val="24"/>
          <w:szCs w:val="24"/>
        </w:rPr>
        <w:t>necessário.</w:t>
      </w:r>
    </w:p>
    <w:p w14:paraId="45956A37" w14:textId="77777777" w:rsidR="004D6417" w:rsidRPr="00B26C65" w:rsidRDefault="004D6417" w:rsidP="004D6417">
      <w:pPr>
        <w:pStyle w:val="Ttulo1"/>
        <w:ind w:left="432" w:hanging="432"/>
        <w:rPr>
          <w:rFonts w:asciiTheme="majorHAnsi" w:hAnsiTheme="majorHAnsi" w:cstheme="majorHAnsi"/>
          <w:sz w:val="36"/>
          <w:szCs w:val="36"/>
        </w:rPr>
      </w:pPr>
    </w:p>
    <w:p w14:paraId="22899FBB" w14:textId="77777777" w:rsidR="00032C7D" w:rsidRDefault="00032C7D">
      <w:pPr>
        <w:tabs>
          <w:tab w:val="clear" w:pos="1615"/>
        </w:tabs>
        <w:spacing w:line="259" w:lineRule="auto"/>
        <w:rPr>
          <w:rFonts w:asciiTheme="majorHAnsi" w:hAnsiTheme="majorHAnsi" w:cstheme="majorHAnsi"/>
          <w:b/>
          <w:color w:val="0C4A87" w:themeColor="accent2"/>
          <w:sz w:val="36"/>
          <w:szCs w:val="36"/>
        </w:rPr>
      </w:pPr>
      <w:bookmarkStart w:id="30" w:name="_Toc101884592"/>
      <w:r>
        <w:rPr>
          <w:rFonts w:asciiTheme="majorHAnsi" w:hAnsiTheme="majorHAnsi" w:cstheme="majorHAnsi"/>
          <w:sz w:val="36"/>
          <w:szCs w:val="36"/>
        </w:rPr>
        <w:br w:type="page"/>
      </w:r>
    </w:p>
    <w:p w14:paraId="1018A9A2" w14:textId="6F71586D" w:rsidR="004D6417" w:rsidRPr="00CD13C8" w:rsidRDefault="004D6417" w:rsidP="00CD13C8">
      <w:pPr>
        <w:pStyle w:val="Ttulo1"/>
        <w:numPr>
          <w:ilvl w:val="0"/>
          <w:numId w:val="47"/>
        </w:numPr>
        <w:tabs>
          <w:tab w:val="clear" w:pos="1615"/>
        </w:tabs>
        <w:spacing w:before="0" w:after="0" w:line="360" w:lineRule="auto"/>
        <w:ind w:left="432" w:hanging="432"/>
        <w:jc w:val="both"/>
        <w:rPr>
          <w:rFonts w:asciiTheme="majorHAnsi" w:hAnsiTheme="majorHAnsi" w:cstheme="majorHAnsi"/>
          <w:color w:val="4875BD"/>
        </w:rPr>
      </w:pPr>
      <w:r w:rsidRPr="00CD13C8">
        <w:rPr>
          <w:rFonts w:asciiTheme="majorHAnsi" w:hAnsiTheme="majorHAnsi" w:cstheme="majorHAnsi"/>
          <w:color w:val="4875BD"/>
        </w:rPr>
        <w:lastRenderedPageBreak/>
        <w:t>REFERÊNCIAS</w:t>
      </w:r>
      <w:bookmarkEnd w:id="30"/>
    </w:p>
    <w:p w14:paraId="5DFE3E6B" w14:textId="77777777" w:rsidR="00CD13C8" w:rsidRDefault="00CD13C8" w:rsidP="004D6417">
      <w:pPr>
        <w:pBdr>
          <w:top w:val="nil"/>
          <w:left w:val="nil"/>
          <w:bottom w:val="nil"/>
          <w:right w:val="nil"/>
          <w:between w:val="nil"/>
        </w:pBdr>
        <w:shd w:val="clear" w:color="auto" w:fill="FFFFFF"/>
        <w:jc w:val="both"/>
        <w:rPr>
          <w:rFonts w:asciiTheme="majorHAnsi" w:hAnsiTheme="majorHAnsi" w:cstheme="majorHAnsi"/>
          <w:color w:val="181818" w:themeColor="accent6"/>
        </w:rPr>
      </w:pPr>
    </w:p>
    <w:p w14:paraId="1D3063AD" w14:textId="5ACF4E5D" w:rsidR="004D6417" w:rsidRPr="00CD13C8" w:rsidRDefault="004D6417" w:rsidP="00CD13C8">
      <w:pPr>
        <w:pBdr>
          <w:top w:val="nil"/>
          <w:left w:val="nil"/>
          <w:bottom w:val="nil"/>
          <w:right w:val="nil"/>
          <w:between w:val="nil"/>
        </w:pBdr>
        <w:shd w:val="clear" w:color="auto" w:fill="FFFFFF"/>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ARAÚJO, Andréia Paula Ferreira. </w:t>
      </w:r>
      <w:r w:rsidRPr="00CD13C8">
        <w:rPr>
          <w:rFonts w:asciiTheme="majorHAnsi" w:hAnsiTheme="majorHAnsi" w:cstheme="majorHAnsi"/>
          <w:b/>
          <w:color w:val="181818" w:themeColor="accent6"/>
          <w:sz w:val="24"/>
          <w:szCs w:val="24"/>
        </w:rPr>
        <w:t xml:space="preserve">O que é ciência afinal? </w:t>
      </w:r>
      <w:r w:rsidRPr="00CD13C8">
        <w:rPr>
          <w:rFonts w:asciiTheme="majorHAnsi" w:hAnsiTheme="majorHAnsi" w:cstheme="majorHAnsi"/>
          <w:color w:val="181818" w:themeColor="accent6"/>
          <w:sz w:val="24"/>
          <w:szCs w:val="24"/>
        </w:rPr>
        <w:t xml:space="preserve">Manaus: </w:t>
      </w:r>
      <w:proofErr w:type="spellStart"/>
      <w:r w:rsidRPr="00CD13C8">
        <w:rPr>
          <w:rFonts w:asciiTheme="majorHAnsi" w:hAnsiTheme="majorHAnsi" w:cstheme="majorHAnsi"/>
          <w:color w:val="181818" w:themeColor="accent6"/>
          <w:sz w:val="24"/>
          <w:szCs w:val="24"/>
        </w:rPr>
        <w:t>Edicitec</w:t>
      </w:r>
      <w:proofErr w:type="spellEnd"/>
      <w:r w:rsidRPr="00CD13C8">
        <w:rPr>
          <w:rFonts w:asciiTheme="majorHAnsi" w:hAnsiTheme="majorHAnsi" w:cstheme="majorHAnsi"/>
          <w:color w:val="181818" w:themeColor="accent6"/>
          <w:sz w:val="24"/>
          <w:szCs w:val="24"/>
        </w:rPr>
        <w:t>/IFAM, n. 1, 2015.</w:t>
      </w:r>
    </w:p>
    <w:p w14:paraId="646CA3AF" w14:textId="77777777" w:rsidR="004D6417" w:rsidRPr="00CD13C8" w:rsidRDefault="004D6417" w:rsidP="00CD13C8">
      <w:pPr>
        <w:pBdr>
          <w:top w:val="nil"/>
          <w:left w:val="nil"/>
          <w:bottom w:val="nil"/>
          <w:right w:val="nil"/>
          <w:between w:val="nil"/>
        </w:pBdr>
        <w:shd w:val="clear" w:color="auto" w:fill="FFFFFF"/>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do. </w:t>
      </w:r>
      <w:r w:rsidRPr="00CD13C8">
        <w:rPr>
          <w:rFonts w:asciiTheme="majorHAnsi" w:hAnsiTheme="majorHAnsi" w:cstheme="majorHAnsi"/>
          <w:b/>
          <w:color w:val="181818" w:themeColor="accent6"/>
          <w:sz w:val="24"/>
          <w:szCs w:val="24"/>
        </w:rPr>
        <w:t xml:space="preserve">Constituição federal. </w:t>
      </w:r>
      <w:r w:rsidRPr="00CD13C8">
        <w:rPr>
          <w:rFonts w:asciiTheme="majorHAnsi" w:hAnsiTheme="majorHAnsi" w:cstheme="majorHAnsi"/>
          <w:color w:val="181818" w:themeColor="accent6"/>
          <w:sz w:val="24"/>
          <w:szCs w:val="24"/>
        </w:rPr>
        <w:t>Brasília: Congresso Nacional, 1988.</w:t>
      </w:r>
    </w:p>
    <w:p w14:paraId="36D0677C" w14:textId="77777777" w:rsidR="004D6417" w:rsidRPr="00CD13C8" w:rsidRDefault="004D6417" w:rsidP="00CD13C8">
      <w:pPr>
        <w:spacing w:line="276" w:lineRule="auto"/>
        <w:jc w:val="both"/>
        <w:rPr>
          <w:rFonts w:asciiTheme="majorHAnsi" w:hAnsiTheme="majorHAnsi" w:cstheme="majorHAnsi"/>
          <w:i/>
          <w:iCs/>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 xml:space="preserve">Decreto </w:t>
      </w:r>
      <w:r w:rsidRPr="00CD13C8">
        <w:rPr>
          <w:rFonts w:asciiTheme="majorHAnsi" w:hAnsiTheme="majorHAnsi" w:cstheme="majorHAnsi"/>
          <w:b/>
          <w:bCs/>
          <w:caps/>
          <w:color w:val="181818" w:themeColor="accent6"/>
          <w:sz w:val="24"/>
          <w:szCs w:val="24"/>
        </w:rPr>
        <w:t>10.755</w:t>
      </w:r>
      <w:r w:rsidRPr="00CD13C8">
        <w:rPr>
          <w:rFonts w:asciiTheme="majorHAnsi" w:hAnsiTheme="majorHAnsi" w:cstheme="majorHAnsi"/>
          <w:caps/>
          <w:color w:val="181818" w:themeColor="accent6"/>
          <w:sz w:val="24"/>
          <w:szCs w:val="24"/>
        </w:rPr>
        <w:t xml:space="preserve">, </w:t>
      </w:r>
      <w:r w:rsidRPr="00CD13C8">
        <w:rPr>
          <w:rFonts w:asciiTheme="majorHAnsi" w:hAnsiTheme="majorHAnsi" w:cstheme="majorHAnsi"/>
          <w:color w:val="181818" w:themeColor="accent6"/>
          <w:sz w:val="24"/>
          <w:szCs w:val="24"/>
        </w:rPr>
        <w:t xml:space="preserve">de 26 de julho de </w:t>
      </w:r>
      <w:r w:rsidRPr="00CD13C8">
        <w:rPr>
          <w:rFonts w:asciiTheme="majorHAnsi" w:hAnsiTheme="majorHAnsi" w:cstheme="majorHAnsi"/>
          <w:caps/>
          <w:color w:val="181818" w:themeColor="accent6"/>
          <w:sz w:val="24"/>
          <w:szCs w:val="24"/>
        </w:rPr>
        <w:t>2021</w:t>
      </w:r>
      <w:r w:rsidRPr="00CD13C8">
        <w:rPr>
          <w:rFonts w:asciiTheme="majorHAnsi" w:hAnsiTheme="majorHAnsi" w:cstheme="majorHAnsi"/>
          <w:color w:val="181818" w:themeColor="accent6"/>
          <w:sz w:val="24"/>
          <w:szCs w:val="24"/>
        </w:rPr>
        <w:t>. Brasília: Presidência da República, 2021.  – Estabelece a sistemática de execução do Programa Nacional de Apoio à Cultura – PRONAC e dá outras providências.</w:t>
      </w:r>
    </w:p>
    <w:p w14:paraId="741EE400" w14:textId="77777777" w:rsidR="004D6417" w:rsidRPr="00CD13C8" w:rsidRDefault="004D6417" w:rsidP="00CD13C8">
      <w:pPr>
        <w:spacing w:line="276" w:lineRule="auto"/>
        <w:jc w:val="both"/>
        <w:rPr>
          <w:rFonts w:asciiTheme="majorHAnsi" w:hAnsiTheme="majorHAnsi" w:cstheme="majorHAnsi"/>
          <w:i/>
          <w:iCs/>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 xml:space="preserve">Decreto </w:t>
      </w:r>
      <w:r w:rsidRPr="00CD13C8">
        <w:rPr>
          <w:rFonts w:asciiTheme="majorHAnsi" w:hAnsiTheme="majorHAnsi" w:cstheme="majorHAnsi"/>
          <w:b/>
          <w:bCs/>
          <w:caps/>
          <w:color w:val="181818" w:themeColor="accent6"/>
          <w:sz w:val="24"/>
          <w:szCs w:val="24"/>
        </w:rPr>
        <w:t>9.891</w:t>
      </w:r>
      <w:r w:rsidRPr="00CD13C8">
        <w:rPr>
          <w:rFonts w:asciiTheme="majorHAnsi" w:hAnsiTheme="majorHAnsi" w:cstheme="majorHAnsi"/>
          <w:caps/>
          <w:color w:val="181818" w:themeColor="accent6"/>
          <w:sz w:val="24"/>
          <w:szCs w:val="24"/>
        </w:rPr>
        <w:t xml:space="preserve">, </w:t>
      </w:r>
      <w:r w:rsidRPr="00CD13C8">
        <w:rPr>
          <w:rFonts w:asciiTheme="majorHAnsi" w:hAnsiTheme="majorHAnsi" w:cstheme="majorHAnsi"/>
          <w:color w:val="181818" w:themeColor="accent6"/>
          <w:sz w:val="24"/>
          <w:szCs w:val="24"/>
        </w:rPr>
        <w:t xml:space="preserve">de 26 de junho de </w:t>
      </w:r>
      <w:r w:rsidRPr="00CD13C8">
        <w:rPr>
          <w:rFonts w:asciiTheme="majorHAnsi" w:hAnsiTheme="majorHAnsi" w:cstheme="majorHAnsi"/>
          <w:caps/>
          <w:color w:val="181818" w:themeColor="accent6"/>
          <w:sz w:val="24"/>
          <w:szCs w:val="24"/>
        </w:rPr>
        <w:t>2019</w:t>
      </w:r>
      <w:r w:rsidRPr="00CD13C8">
        <w:rPr>
          <w:rFonts w:asciiTheme="majorHAnsi" w:hAnsiTheme="majorHAnsi" w:cstheme="majorHAnsi"/>
          <w:color w:val="181818" w:themeColor="accent6"/>
          <w:sz w:val="24"/>
          <w:szCs w:val="24"/>
        </w:rPr>
        <w:t>. Brasília: Presidência da República, 2021.  –</w:t>
      </w:r>
      <w:r w:rsidRPr="00CD13C8">
        <w:rPr>
          <w:rFonts w:asciiTheme="majorHAnsi" w:hAnsiTheme="majorHAnsi" w:cstheme="majorHAnsi"/>
          <w:i/>
          <w:iCs/>
          <w:color w:val="181818" w:themeColor="accent6"/>
          <w:sz w:val="24"/>
          <w:szCs w:val="24"/>
        </w:rPr>
        <w:t xml:space="preserve"> </w:t>
      </w:r>
      <w:r w:rsidRPr="00CD13C8">
        <w:rPr>
          <w:rFonts w:asciiTheme="majorHAnsi" w:hAnsiTheme="majorHAnsi" w:cstheme="majorHAnsi"/>
          <w:color w:val="181818" w:themeColor="accent6"/>
          <w:sz w:val="24"/>
          <w:szCs w:val="24"/>
        </w:rPr>
        <w:t>Dispõe sobre o Conselho Nacional de Política Cultural.</w:t>
      </w:r>
    </w:p>
    <w:p w14:paraId="601DB9AD" w14:textId="77777777" w:rsidR="004D6417" w:rsidRPr="00CD13C8" w:rsidRDefault="004D6417" w:rsidP="00CD13C8">
      <w:pPr>
        <w:spacing w:line="276" w:lineRule="auto"/>
        <w:rPr>
          <w:rFonts w:asciiTheme="majorHAnsi" w:hAnsiTheme="majorHAnsi" w:cstheme="majorHAnsi"/>
          <w:i/>
          <w:iCs/>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 xml:space="preserve">Decreto </w:t>
      </w:r>
      <w:r w:rsidRPr="00CD13C8">
        <w:rPr>
          <w:rFonts w:asciiTheme="majorHAnsi" w:hAnsiTheme="majorHAnsi" w:cstheme="majorHAnsi"/>
          <w:b/>
          <w:bCs/>
          <w:caps/>
          <w:color w:val="181818" w:themeColor="accent6"/>
          <w:sz w:val="24"/>
          <w:szCs w:val="24"/>
        </w:rPr>
        <w:t>9.283</w:t>
      </w:r>
      <w:r w:rsidRPr="00CD13C8">
        <w:rPr>
          <w:rFonts w:asciiTheme="majorHAnsi" w:hAnsiTheme="majorHAnsi" w:cstheme="majorHAnsi"/>
          <w:caps/>
          <w:color w:val="181818" w:themeColor="accent6"/>
          <w:sz w:val="24"/>
          <w:szCs w:val="24"/>
        </w:rPr>
        <w:t xml:space="preserve">, </w:t>
      </w:r>
      <w:r w:rsidRPr="00CD13C8">
        <w:rPr>
          <w:rFonts w:asciiTheme="majorHAnsi" w:hAnsiTheme="majorHAnsi" w:cstheme="majorHAnsi"/>
          <w:color w:val="181818" w:themeColor="accent6"/>
          <w:sz w:val="24"/>
          <w:szCs w:val="24"/>
        </w:rPr>
        <w:t>de 7 de fevereiro de 2018. Brasília: Presidência da República, 2018.  –</w:t>
      </w:r>
      <w:r w:rsidRPr="00CD13C8">
        <w:rPr>
          <w:rFonts w:asciiTheme="majorHAnsi" w:hAnsiTheme="majorHAnsi" w:cstheme="majorHAnsi"/>
          <w:i/>
          <w:iCs/>
          <w:color w:val="181818" w:themeColor="accent6"/>
          <w:sz w:val="24"/>
          <w:szCs w:val="24"/>
        </w:rPr>
        <w:t xml:space="preserve"> </w:t>
      </w:r>
      <w:r w:rsidRPr="00CD13C8">
        <w:rPr>
          <w:rFonts w:asciiTheme="majorHAnsi" w:hAnsiTheme="majorHAnsi" w:cstheme="majorHAnsi"/>
          <w:color w:val="181818" w:themeColor="accent6"/>
          <w:sz w:val="24"/>
          <w:szCs w:val="24"/>
        </w:rPr>
        <w:t>Estabelece medidas de incentivo à inovação e à pesquisa científica e tecnológica no ambiente produtivo, com vistas à capacitação tecnológica, ao alcance da autonomia tecnológica e ao desenvolvimento do sistema produtivo nacional e regional.</w:t>
      </w:r>
    </w:p>
    <w:p w14:paraId="6F690E6B" w14:textId="77777777" w:rsidR="004D6417" w:rsidRPr="00CD13C8" w:rsidRDefault="004D6417" w:rsidP="00CD13C8">
      <w:pPr>
        <w:spacing w:line="276" w:lineRule="auto"/>
        <w:rPr>
          <w:rFonts w:asciiTheme="majorHAnsi" w:hAnsiTheme="majorHAnsi" w:cstheme="majorHAnsi"/>
          <w:i/>
          <w:iCs/>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sz w:val="24"/>
          <w:szCs w:val="24"/>
        </w:rPr>
        <w:t>Decreto 91.146</w:t>
      </w:r>
      <w:r w:rsidRPr="00CD13C8">
        <w:rPr>
          <w:rFonts w:asciiTheme="majorHAnsi" w:hAnsiTheme="majorHAnsi" w:cstheme="majorHAnsi"/>
          <w:sz w:val="24"/>
          <w:szCs w:val="24"/>
        </w:rPr>
        <w:t xml:space="preserve">, de 15 de março de 1985. </w:t>
      </w:r>
      <w:r w:rsidRPr="00CD13C8">
        <w:rPr>
          <w:rFonts w:asciiTheme="majorHAnsi" w:hAnsiTheme="majorHAnsi" w:cstheme="majorHAnsi"/>
          <w:color w:val="181818" w:themeColor="accent6"/>
          <w:sz w:val="24"/>
          <w:szCs w:val="24"/>
        </w:rPr>
        <w:t>Brasília: Presidência da República, 1985.</w:t>
      </w:r>
    </w:p>
    <w:p w14:paraId="2C5B0048" w14:textId="77777777" w:rsidR="004D6417" w:rsidRPr="00CD13C8" w:rsidRDefault="004D6417" w:rsidP="00CD13C8">
      <w:pPr>
        <w:spacing w:line="276" w:lineRule="auto"/>
        <w:jc w:val="both"/>
        <w:rPr>
          <w:rFonts w:asciiTheme="majorHAnsi" w:hAnsiTheme="majorHAnsi" w:cstheme="majorHAnsi"/>
          <w:i/>
          <w:iCs/>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Lei 13.709</w:t>
      </w:r>
      <w:r w:rsidRPr="00CD13C8">
        <w:rPr>
          <w:rFonts w:asciiTheme="majorHAnsi" w:hAnsiTheme="majorHAnsi" w:cstheme="majorHAnsi"/>
          <w:color w:val="181818" w:themeColor="accent6"/>
          <w:sz w:val="24"/>
          <w:szCs w:val="24"/>
        </w:rPr>
        <w:t>, de 14 de agosto de 2018. Brasília: Congresso Nacional, 2018.  – Lei Geral de Proteção de Dados.</w:t>
      </w:r>
    </w:p>
    <w:p w14:paraId="3A2682BA" w14:textId="77777777" w:rsidR="004D6417" w:rsidRPr="00CD13C8" w:rsidRDefault="004D6417" w:rsidP="00CD13C8">
      <w:pPr>
        <w:spacing w:line="276" w:lineRule="auto"/>
        <w:rPr>
          <w:rFonts w:asciiTheme="majorHAnsi" w:hAnsiTheme="majorHAnsi" w:cstheme="majorHAnsi"/>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Lei n. 13.460</w:t>
      </w:r>
      <w:r w:rsidRPr="00CD13C8">
        <w:rPr>
          <w:rFonts w:asciiTheme="majorHAnsi" w:hAnsiTheme="majorHAnsi" w:cstheme="majorHAnsi"/>
          <w:color w:val="181818" w:themeColor="accent6"/>
          <w:sz w:val="24"/>
          <w:szCs w:val="24"/>
        </w:rPr>
        <w:t>, de 26 de junho de 2017. Brasília: Congresso Nacional, 2017.  – Dispõe sobre participação, proteção e defesa dos direitos do usuário dos serviços públicos da administração pública.</w:t>
      </w:r>
    </w:p>
    <w:p w14:paraId="7271F8BA" w14:textId="77777777" w:rsidR="004D6417" w:rsidRPr="00CD13C8" w:rsidRDefault="004D6417" w:rsidP="00CD13C8">
      <w:pPr>
        <w:spacing w:line="276" w:lineRule="auto"/>
        <w:rPr>
          <w:rFonts w:asciiTheme="majorHAnsi" w:hAnsiTheme="majorHAnsi" w:cstheme="majorHAnsi"/>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Lei n. 13.243</w:t>
      </w:r>
      <w:r w:rsidRPr="00CD13C8">
        <w:rPr>
          <w:rFonts w:asciiTheme="majorHAnsi" w:hAnsiTheme="majorHAnsi" w:cstheme="majorHAnsi"/>
          <w:color w:val="181818" w:themeColor="accent6"/>
          <w:sz w:val="24"/>
          <w:szCs w:val="24"/>
        </w:rPr>
        <w:t>, de 11 de janeiro de 2016. Brasília: Congresso Nacional, 2016. – Dispõe sobre estímulos ao desenvolvimento científico, à pesquisa, à capacitação científica e tecnológica e à inovação e altera a Lei nº 10.973, de 2 de dezembro de 2004.</w:t>
      </w:r>
    </w:p>
    <w:p w14:paraId="195FEBA3" w14:textId="77777777" w:rsidR="004D6417" w:rsidRPr="00CD13C8" w:rsidRDefault="004D6417" w:rsidP="00CD13C8">
      <w:pPr>
        <w:spacing w:line="276" w:lineRule="auto"/>
        <w:jc w:val="both"/>
        <w:rPr>
          <w:rFonts w:asciiTheme="majorHAnsi" w:hAnsiTheme="majorHAnsi" w:cstheme="majorHAnsi"/>
          <w:i/>
          <w:iCs/>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Lei n. 12.343</w:t>
      </w:r>
      <w:r w:rsidRPr="00CD13C8">
        <w:rPr>
          <w:rFonts w:asciiTheme="majorHAnsi" w:hAnsiTheme="majorHAnsi" w:cstheme="majorHAnsi"/>
          <w:color w:val="181818" w:themeColor="accent6"/>
          <w:sz w:val="24"/>
          <w:szCs w:val="24"/>
        </w:rPr>
        <w:t>, de 2 de dezembro de 2010. Brasília: Congresso Nacional, 2010. – Institui o Plano Nacional de Cultura - PNC, cria o Sistema Nacional de Informações e Indicadores Culturais – SNIIC e dá outras providências.</w:t>
      </w:r>
    </w:p>
    <w:p w14:paraId="0FDF8DA1" w14:textId="77777777" w:rsidR="004D6417" w:rsidRPr="00CD13C8" w:rsidRDefault="004D6417" w:rsidP="00CD13C8">
      <w:pPr>
        <w:spacing w:line="276" w:lineRule="auto"/>
        <w:rPr>
          <w:rFonts w:asciiTheme="majorHAnsi" w:hAnsiTheme="majorHAnsi" w:cstheme="majorHAnsi"/>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Lei n. 11.196</w:t>
      </w:r>
      <w:r w:rsidRPr="00CD13C8">
        <w:rPr>
          <w:rFonts w:asciiTheme="majorHAnsi" w:hAnsiTheme="majorHAnsi" w:cstheme="majorHAnsi"/>
          <w:color w:val="181818" w:themeColor="accent6"/>
          <w:sz w:val="24"/>
          <w:szCs w:val="24"/>
        </w:rPr>
        <w:t>, de 21 de novembro de 2005. Brasília: Congresso Nacional, 2005.  – Institui o Regime Especial de Tributação para a Plataforma de Exportação de Serviços de Tecnologia da Informação – REPES, o Regime Especial de Aquisição de Bens de Capital para Empresas Exportadoras – RECAP e o Programa de Inclusão Digital; dispõe sobre incentivos fiscais para a inovação tecnológica.</w:t>
      </w:r>
    </w:p>
    <w:p w14:paraId="0E4922EC"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Lei n. 10.973</w:t>
      </w:r>
      <w:r w:rsidRPr="00CD13C8">
        <w:rPr>
          <w:rFonts w:asciiTheme="majorHAnsi" w:hAnsiTheme="majorHAnsi" w:cstheme="majorHAnsi"/>
          <w:color w:val="181818" w:themeColor="accent6"/>
          <w:sz w:val="24"/>
          <w:szCs w:val="24"/>
        </w:rPr>
        <w:t>, de 2 de dezembro de 2004. Brasília: Congresso Nacional, 2004.  – Dispõe sobre incentivos à inovação e à pesquisa científica e tecnológica no ambiente produtivo e dá outras providências</w:t>
      </w:r>
      <w:r w:rsidRPr="00CD13C8">
        <w:rPr>
          <w:rFonts w:asciiTheme="majorHAnsi" w:hAnsiTheme="majorHAnsi" w:cstheme="majorHAnsi"/>
          <w:color w:val="800000"/>
          <w:sz w:val="24"/>
          <w:szCs w:val="24"/>
        </w:rPr>
        <w:t>.</w:t>
      </w:r>
    </w:p>
    <w:p w14:paraId="26CD6B83"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lastRenderedPageBreak/>
        <w:t xml:space="preserve">BRASIL, República Federativa. </w:t>
      </w:r>
      <w:r w:rsidRPr="00CD13C8">
        <w:rPr>
          <w:rFonts w:asciiTheme="majorHAnsi" w:hAnsiTheme="majorHAnsi" w:cstheme="majorHAnsi"/>
          <w:b/>
          <w:bCs/>
          <w:color w:val="181818" w:themeColor="accent6"/>
          <w:sz w:val="24"/>
          <w:szCs w:val="24"/>
        </w:rPr>
        <w:t>Lei n. 8.313</w:t>
      </w:r>
      <w:r w:rsidRPr="00CD13C8">
        <w:rPr>
          <w:rFonts w:asciiTheme="majorHAnsi" w:hAnsiTheme="majorHAnsi" w:cstheme="majorHAnsi"/>
          <w:color w:val="181818" w:themeColor="accent6"/>
          <w:sz w:val="24"/>
          <w:szCs w:val="24"/>
        </w:rPr>
        <w:t>, de 23 de dezembro de 1991. Brasília: Congresso Nacional, 1991. – Institui o Programa Nacional de Apoio à Cultura – PRONAC e dá outras providências.</w:t>
      </w:r>
    </w:p>
    <w:p w14:paraId="31A247C6"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bCs/>
          <w:color w:val="181818" w:themeColor="accent6"/>
          <w:sz w:val="24"/>
          <w:szCs w:val="24"/>
        </w:rPr>
        <w:t>Parecer CNE/CEB N. 003</w:t>
      </w:r>
      <w:r w:rsidRPr="00CD13C8">
        <w:rPr>
          <w:rFonts w:asciiTheme="majorHAnsi" w:hAnsiTheme="majorHAnsi" w:cstheme="majorHAnsi"/>
          <w:color w:val="181818" w:themeColor="accent6"/>
          <w:sz w:val="24"/>
          <w:szCs w:val="24"/>
        </w:rPr>
        <w:t>. Brasília: Ministério da Educação, 2004. Aprovado em 17/06/2004.  –</w:t>
      </w:r>
      <w:r w:rsidRPr="00CD13C8">
        <w:rPr>
          <w:rFonts w:asciiTheme="majorHAnsi" w:hAnsiTheme="majorHAnsi" w:cstheme="majorHAnsi"/>
          <w:i/>
          <w:iCs/>
          <w:color w:val="181818" w:themeColor="accent6"/>
          <w:sz w:val="24"/>
          <w:szCs w:val="24"/>
        </w:rPr>
        <w:t xml:space="preserve"> </w:t>
      </w:r>
      <w:r w:rsidRPr="00CD13C8">
        <w:rPr>
          <w:rFonts w:asciiTheme="majorHAnsi" w:hAnsiTheme="majorHAnsi" w:cstheme="majorHAnsi"/>
          <w:color w:val="181818" w:themeColor="accent6"/>
          <w:sz w:val="24"/>
          <w:szCs w:val="24"/>
        </w:rPr>
        <w:t>Diretrizes Curriculares Nacionais para a Educação das Relações Étnico-Raciais e para o Ensino de História e Cultura Afro-Brasileira e Africana.</w:t>
      </w:r>
    </w:p>
    <w:p w14:paraId="39A83FD6"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color w:val="181818" w:themeColor="accent6"/>
          <w:sz w:val="24"/>
          <w:szCs w:val="24"/>
        </w:rPr>
        <w:t xml:space="preserve">Resolução n. 1, </w:t>
      </w:r>
      <w:r w:rsidRPr="00CD13C8">
        <w:rPr>
          <w:rFonts w:asciiTheme="majorHAnsi" w:hAnsiTheme="majorHAnsi" w:cstheme="majorHAnsi"/>
          <w:bCs/>
          <w:color w:val="181818" w:themeColor="accent6"/>
          <w:sz w:val="24"/>
          <w:szCs w:val="24"/>
        </w:rPr>
        <w:t>de 17 de junho de 2004.</w:t>
      </w:r>
      <w:r w:rsidRPr="00CD13C8">
        <w:rPr>
          <w:rFonts w:asciiTheme="majorHAnsi" w:hAnsiTheme="majorHAnsi" w:cstheme="majorHAnsi"/>
          <w:color w:val="181818" w:themeColor="accent6"/>
          <w:sz w:val="24"/>
          <w:szCs w:val="24"/>
        </w:rPr>
        <w:t xml:space="preserve">  Brasília: Conselho Nacional de Educação/Ministério da Educação, 2004. – Institui Diretrizes Curriculares Nacionais para a Educação das Relações Étnico-Raciais e para o Ensino de História e Cultura Afro-Brasileira e Africana.</w:t>
      </w:r>
    </w:p>
    <w:p w14:paraId="06A5C478"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color w:val="181818" w:themeColor="accent6"/>
          <w:sz w:val="24"/>
          <w:szCs w:val="24"/>
        </w:rPr>
        <w:t xml:space="preserve">Resolução n. 8, </w:t>
      </w:r>
      <w:r w:rsidRPr="00CD13C8">
        <w:rPr>
          <w:rFonts w:asciiTheme="majorHAnsi" w:hAnsiTheme="majorHAnsi" w:cstheme="majorHAnsi"/>
          <w:bCs/>
          <w:color w:val="181818" w:themeColor="accent6"/>
          <w:sz w:val="24"/>
          <w:szCs w:val="24"/>
        </w:rPr>
        <w:t>de 8 de março de 2012.</w:t>
      </w:r>
      <w:r w:rsidRPr="00CD13C8">
        <w:rPr>
          <w:rFonts w:asciiTheme="majorHAnsi" w:hAnsiTheme="majorHAnsi" w:cstheme="majorHAnsi"/>
          <w:color w:val="181818" w:themeColor="accent6"/>
          <w:sz w:val="24"/>
          <w:szCs w:val="24"/>
        </w:rPr>
        <w:t xml:space="preserve">  Brasília: Conselho Nacional de Educação/Ministério da Educação, 2012. – Análise do Projeto de Lei nº 3.153/2012, de emenda à Lei 9.394/96 (LDB).</w:t>
      </w:r>
    </w:p>
    <w:p w14:paraId="206EED43"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color w:val="181818" w:themeColor="accent6"/>
          <w:sz w:val="24"/>
          <w:szCs w:val="24"/>
        </w:rPr>
        <w:t xml:space="preserve">Resolução n. 510, </w:t>
      </w:r>
      <w:r w:rsidRPr="00CD13C8">
        <w:rPr>
          <w:rFonts w:asciiTheme="majorHAnsi" w:hAnsiTheme="majorHAnsi" w:cstheme="majorHAnsi"/>
          <w:bCs/>
          <w:color w:val="181818" w:themeColor="accent6"/>
          <w:sz w:val="24"/>
          <w:szCs w:val="24"/>
        </w:rPr>
        <w:t>de 7 de abril de 2016.</w:t>
      </w:r>
      <w:r w:rsidRPr="00CD13C8">
        <w:rPr>
          <w:rFonts w:asciiTheme="majorHAnsi" w:hAnsiTheme="majorHAnsi" w:cstheme="majorHAnsi"/>
          <w:color w:val="181818" w:themeColor="accent6"/>
          <w:sz w:val="24"/>
          <w:szCs w:val="24"/>
        </w:rPr>
        <w:t xml:space="preserve">  Brasília: Conselho Nacional de Saúde/Ministério da Saúde, 2016. – Dispõe sobre as normas aplicáveis a pesquisas em Ciências Humanas e Sociais.</w:t>
      </w:r>
    </w:p>
    <w:p w14:paraId="5A90E99F"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color w:val="181818" w:themeColor="accent6"/>
          <w:sz w:val="24"/>
          <w:szCs w:val="24"/>
        </w:rPr>
        <w:t xml:space="preserve">Resolução n. 466, </w:t>
      </w:r>
      <w:r w:rsidRPr="00CD13C8">
        <w:rPr>
          <w:rFonts w:asciiTheme="majorHAnsi" w:hAnsiTheme="majorHAnsi" w:cstheme="majorHAnsi"/>
          <w:bCs/>
          <w:color w:val="181818" w:themeColor="accent6"/>
          <w:sz w:val="24"/>
          <w:szCs w:val="24"/>
        </w:rPr>
        <w:t>de 12 de dezembro de 2012.</w:t>
      </w:r>
      <w:r w:rsidRPr="00CD13C8">
        <w:rPr>
          <w:rFonts w:asciiTheme="majorHAnsi" w:hAnsiTheme="majorHAnsi" w:cstheme="majorHAnsi"/>
          <w:color w:val="181818" w:themeColor="accent6"/>
          <w:sz w:val="24"/>
          <w:szCs w:val="24"/>
        </w:rPr>
        <w:t xml:space="preserve">  Brasília: Conselho Nacional de Saúde/Ministério da Saúde, 2016. – Dispõe sobre as normas aplicáveis a pesquisas em Ciências Humanas e Sociais.</w:t>
      </w:r>
    </w:p>
    <w:p w14:paraId="045F6124" w14:textId="77777777" w:rsidR="004D6417" w:rsidRPr="00CD13C8" w:rsidRDefault="004D6417" w:rsidP="00CD13C8">
      <w:pPr>
        <w:spacing w:line="276" w:lineRule="auto"/>
        <w:jc w:val="both"/>
        <w:rPr>
          <w:rFonts w:asciiTheme="majorHAnsi" w:hAnsiTheme="majorHAnsi" w:cstheme="majorHAnsi"/>
          <w:i/>
          <w:iCs/>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w:t>
      </w:r>
      <w:r w:rsidRPr="00CD13C8">
        <w:rPr>
          <w:rFonts w:asciiTheme="majorHAnsi" w:hAnsiTheme="majorHAnsi" w:cstheme="majorHAnsi"/>
          <w:b/>
          <w:color w:val="181818" w:themeColor="accent6"/>
          <w:sz w:val="24"/>
          <w:szCs w:val="24"/>
        </w:rPr>
        <w:t xml:space="preserve">Resolução n. 196, </w:t>
      </w:r>
      <w:r w:rsidRPr="00CD13C8">
        <w:rPr>
          <w:rFonts w:asciiTheme="majorHAnsi" w:hAnsiTheme="majorHAnsi" w:cstheme="majorHAnsi"/>
          <w:bCs/>
          <w:color w:val="181818" w:themeColor="accent6"/>
          <w:sz w:val="24"/>
          <w:szCs w:val="24"/>
        </w:rPr>
        <w:t>de 10 de outubro de 1996.</w:t>
      </w:r>
      <w:r w:rsidRPr="00CD13C8">
        <w:rPr>
          <w:rFonts w:asciiTheme="majorHAnsi" w:hAnsiTheme="majorHAnsi" w:cstheme="majorHAnsi"/>
          <w:color w:val="181818" w:themeColor="accent6"/>
          <w:sz w:val="24"/>
          <w:szCs w:val="24"/>
        </w:rPr>
        <w:t xml:space="preserve">  Brasília: Conselho Nacional de Saúde/Ministério da Saúde, 2016. – </w:t>
      </w:r>
      <w:r w:rsidRPr="00CD13C8">
        <w:rPr>
          <w:rFonts w:asciiTheme="majorHAnsi" w:hAnsiTheme="majorHAnsi" w:cstheme="majorHAnsi"/>
          <w:color w:val="000000"/>
          <w:sz w:val="24"/>
          <w:szCs w:val="24"/>
        </w:rPr>
        <w:t>Aprova as seguintes diretrizes e normas regulamentadoras de pesquisas envolvendo seres humanos.</w:t>
      </w:r>
    </w:p>
    <w:p w14:paraId="5A1E5687" w14:textId="77777777" w:rsidR="004D6417" w:rsidRPr="00CD13C8" w:rsidRDefault="004D6417" w:rsidP="00CD13C8">
      <w:pPr>
        <w:spacing w:line="276" w:lineRule="auto"/>
        <w:jc w:val="both"/>
        <w:rPr>
          <w:rFonts w:asciiTheme="majorHAnsi" w:hAnsiTheme="majorHAnsi" w:cstheme="majorHAnsi"/>
          <w:i/>
          <w:iCs/>
          <w:color w:val="181818" w:themeColor="accent6"/>
          <w:sz w:val="24"/>
          <w:szCs w:val="24"/>
        </w:rPr>
      </w:pPr>
      <w:r w:rsidRPr="00CD13C8">
        <w:rPr>
          <w:rFonts w:asciiTheme="majorHAnsi" w:hAnsiTheme="majorHAnsi" w:cstheme="majorHAnsi"/>
          <w:color w:val="181818" w:themeColor="accent6"/>
          <w:sz w:val="24"/>
          <w:szCs w:val="24"/>
        </w:rPr>
        <w:t xml:space="preserve">BRASIL, República Federativa do. </w:t>
      </w:r>
      <w:r w:rsidRPr="00CD13C8">
        <w:rPr>
          <w:rFonts w:asciiTheme="majorHAnsi" w:hAnsiTheme="majorHAnsi" w:cstheme="majorHAnsi"/>
          <w:b/>
          <w:color w:val="181818" w:themeColor="accent6"/>
          <w:sz w:val="24"/>
          <w:szCs w:val="24"/>
        </w:rPr>
        <w:t xml:space="preserve">Plano de ação 2007-2010: </w:t>
      </w:r>
      <w:r w:rsidRPr="00CD13C8">
        <w:rPr>
          <w:rFonts w:asciiTheme="majorHAnsi" w:hAnsiTheme="majorHAnsi" w:cstheme="majorHAnsi"/>
          <w:color w:val="181818" w:themeColor="accent6"/>
          <w:sz w:val="24"/>
          <w:szCs w:val="24"/>
        </w:rPr>
        <w:t>Ciência, Tecnologia e Inovação para o desenvolvimento nacional - Investir e inovar para crescer. Brasília: Ministério da Ciência e Tecnologia, 2010.</w:t>
      </w:r>
    </w:p>
    <w:p w14:paraId="58EA5893"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CHALMERS, Alan F. </w:t>
      </w:r>
      <w:r w:rsidRPr="00CD13C8">
        <w:rPr>
          <w:rFonts w:asciiTheme="majorHAnsi" w:hAnsiTheme="majorHAnsi" w:cstheme="majorHAnsi"/>
          <w:b/>
          <w:color w:val="181818" w:themeColor="accent6"/>
          <w:sz w:val="24"/>
          <w:szCs w:val="24"/>
        </w:rPr>
        <w:t xml:space="preserve">O que é ciência? </w:t>
      </w:r>
      <w:r w:rsidRPr="00CD13C8">
        <w:rPr>
          <w:rFonts w:asciiTheme="majorHAnsi" w:hAnsiTheme="majorHAnsi" w:cstheme="majorHAnsi"/>
          <w:color w:val="181818" w:themeColor="accent6"/>
          <w:sz w:val="24"/>
          <w:szCs w:val="24"/>
        </w:rPr>
        <w:t>Brasília: Editora Brasiliense, 1981.</w:t>
      </w:r>
    </w:p>
    <w:p w14:paraId="3154EFF2"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DISTRITO FEDERAL, Governo do. </w:t>
      </w:r>
      <w:r w:rsidRPr="00CD13C8">
        <w:rPr>
          <w:rFonts w:asciiTheme="majorHAnsi" w:hAnsiTheme="majorHAnsi" w:cstheme="majorHAnsi"/>
          <w:b/>
          <w:bCs/>
          <w:color w:val="181818" w:themeColor="accent6"/>
          <w:sz w:val="24"/>
          <w:szCs w:val="24"/>
        </w:rPr>
        <w:t xml:space="preserve">Decreto </w:t>
      </w:r>
      <w:r w:rsidRPr="00CD13C8">
        <w:rPr>
          <w:rFonts w:asciiTheme="majorHAnsi" w:hAnsiTheme="majorHAnsi" w:cstheme="majorHAnsi"/>
          <w:b/>
          <w:bCs/>
          <w:caps/>
          <w:color w:val="181818" w:themeColor="accent6"/>
          <w:sz w:val="24"/>
          <w:szCs w:val="24"/>
        </w:rPr>
        <w:t>38.126</w:t>
      </w:r>
      <w:r w:rsidRPr="00CD13C8">
        <w:rPr>
          <w:rFonts w:asciiTheme="majorHAnsi" w:hAnsiTheme="majorHAnsi" w:cstheme="majorHAnsi"/>
          <w:caps/>
          <w:color w:val="181818" w:themeColor="accent6"/>
          <w:sz w:val="24"/>
          <w:szCs w:val="24"/>
        </w:rPr>
        <w:t xml:space="preserve">, </w:t>
      </w:r>
      <w:r w:rsidRPr="00CD13C8">
        <w:rPr>
          <w:rFonts w:asciiTheme="majorHAnsi" w:hAnsiTheme="majorHAnsi" w:cstheme="majorHAnsi"/>
          <w:color w:val="181818" w:themeColor="accent6"/>
          <w:sz w:val="24"/>
          <w:szCs w:val="24"/>
        </w:rPr>
        <w:t>de 11 de abril de 2017. Brasília: SINJDF, 2017.  –</w:t>
      </w:r>
      <w:r w:rsidRPr="00CD13C8">
        <w:rPr>
          <w:rFonts w:asciiTheme="majorHAnsi" w:hAnsiTheme="majorHAnsi" w:cstheme="majorHAnsi"/>
          <w:i/>
          <w:iCs/>
          <w:color w:val="181818" w:themeColor="accent6"/>
          <w:sz w:val="24"/>
          <w:szCs w:val="24"/>
        </w:rPr>
        <w:t xml:space="preserve"> </w:t>
      </w:r>
      <w:r w:rsidRPr="00CD13C8">
        <w:rPr>
          <w:rFonts w:asciiTheme="majorHAnsi" w:hAnsiTheme="majorHAnsi" w:cstheme="majorHAnsi"/>
          <w:color w:val="000000"/>
          <w:sz w:val="24"/>
          <w:szCs w:val="24"/>
        </w:rPr>
        <w:t>Institui a Política Distrital de Ciência, Tecnologia e Inovação – Inova Brasília, altera o Decreto nº 27.993, de 29 de maio de 2007.</w:t>
      </w:r>
    </w:p>
    <w:p w14:paraId="2285EA03"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DISTRITO FEDERAL, Governo do. </w:t>
      </w:r>
      <w:r w:rsidRPr="00CD13C8">
        <w:rPr>
          <w:rFonts w:asciiTheme="majorHAnsi" w:hAnsiTheme="majorHAnsi" w:cstheme="majorHAnsi"/>
          <w:b/>
          <w:bCs/>
          <w:color w:val="181818" w:themeColor="accent6"/>
          <w:sz w:val="24"/>
          <w:szCs w:val="24"/>
        </w:rPr>
        <w:t>Lei Complementar n. 987</w:t>
      </w:r>
      <w:r w:rsidRPr="00CD13C8">
        <w:rPr>
          <w:rFonts w:asciiTheme="majorHAnsi" w:hAnsiTheme="majorHAnsi" w:cstheme="majorHAnsi"/>
          <w:color w:val="181818" w:themeColor="accent6"/>
          <w:sz w:val="24"/>
          <w:szCs w:val="24"/>
        </w:rPr>
        <w:t xml:space="preserve">, de 26 de julho de 2021. Brasília: Congresso Nacional, 2018.  – </w:t>
      </w:r>
      <w:r w:rsidRPr="00CD13C8">
        <w:rPr>
          <w:rFonts w:asciiTheme="majorHAnsi" w:hAnsiTheme="majorHAnsi" w:cstheme="majorHAnsi"/>
          <w:color w:val="000000"/>
          <w:sz w:val="24"/>
          <w:szCs w:val="24"/>
        </w:rPr>
        <w:t>Autoriza a criação e define as áreas de atuação da Universidade do Distrito Federal (</w:t>
      </w:r>
      <w:proofErr w:type="spellStart"/>
      <w:r w:rsidRPr="00CD13C8">
        <w:rPr>
          <w:rFonts w:asciiTheme="majorHAnsi" w:hAnsiTheme="majorHAnsi" w:cstheme="majorHAnsi"/>
          <w:color w:val="000000"/>
          <w:sz w:val="24"/>
          <w:szCs w:val="24"/>
        </w:rPr>
        <w:t>UnDF</w:t>
      </w:r>
      <w:proofErr w:type="spellEnd"/>
      <w:r w:rsidRPr="00CD13C8">
        <w:rPr>
          <w:rFonts w:asciiTheme="majorHAnsi" w:hAnsiTheme="majorHAnsi" w:cstheme="majorHAnsi"/>
          <w:color w:val="000000"/>
          <w:sz w:val="24"/>
          <w:szCs w:val="24"/>
        </w:rPr>
        <w:t>) e dá outras providências.</w:t>
      </w:r>
    </w:p>
    <w:p w14:paraId="066F396E"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FREITAS, Maria Ester de. </w:t>
      </w:r>
      <w:r w:rsidRPr="00CD13C8">
        <w:rPr>
          <w:rFonts w:asciiTheme="majorHAnsi" w:hAnsiTheme="majorHAnsi" w:cstheme="majorHAnsi"/>
          <w:b/>
          <w:bCs/>
          <w:color w:val="181818" w:themeColor="accent6"/>
          <w:sz w:val="24"/>
          <w:szCs w:val="24"/>
        </w:rPr>
        <w:t>Cultura organizacional</w:t>
      </w:r>
      <w:r w:rsidRPr="00CD13C8">
        <w:rPr>
          <w:rFonts w:asciiTheme="majorHAnsi" w:hAnsiTheme="majorHAnsi" w:cstheme="majorHAnsi"/>
          <w:color w:val="181818" w:themeColor="accent6"/>
          <w:sz w:val="24"/>
          <w:szCs w:val="24"/>
        </w:rPr>
        <w:t>: evolução e crítica. São Paulo: Thomson Learning, 2007.</w:t>
      </w:r>
    </w:p>
    <w:p w14:paraId="73FAD73F"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SMIRCICH, Linda. </w:t>
      </w:r>
      <w:r w:rsidRPr="00CD13C8">
        <w:rPr>
          <w:rFonts w:asciiTheme="majorHAnsi" w:hAnsiTheme="majorHAnsi" w:cstheme="majorHAnsi"/>
          <w:b/>
          <w:color w:val="181818" w:themeColor="accent6"/>
          <w:sz w:val="24"/>
          <w:szCs w:val="24"/>
        </w:rPr>
        <w:t xml:space="preserve">Conceito de cultura e análise organizacional. </w:t>
      </w:r>
      <w:r w:rsidRPr="00CD13C8">
        <w:rPr>
          <w:rFonts w:asciiTheme="majorHAnsi" w:hAnsiTheme="majorHAnsi" w:cstheme="majorHAnsi"/>
          <w:color w:val="181818" w:themeColor="accent6"/>
          <w:sz w:val="24"/>
          <w:szCs w:val="24"/>
        </w:rPr>
        <w:t xml:space="preserve">Artigo traduzido da </w:t>
      </w:r>
      <w:proofErr w:type="spellStart"/>
      <w:r w:rsidRPr="00CD13C8">
        <w:rPr>
          <w:rFonts w:asciiTheme="majorHAnsi" w:hAnsiTheme="majorHAnsi" w:cstheme="majorHAnsi"/>
          <w:color w:val="181818" w:themeColor="accent6"/>
          <w:sz w:val="24"/>
          <w:szCs w:val="24"/>
        </w:rPr>
        <w:t>Administrative</w:t>
      </w:r>
      <w:proofErr w:type="spellEnd"/>
      <w:r w:rsidRPr="00CD13C8">
        <w:rPr>
          <w:rFonts w:asciiTheme="majorHAnsi" w:hAnsiTheme="majorHAnsi" w:cstheme="majorHAnsi"/>
          <w:color w:val="181818" w:themeColor="accent6"/>
          <w:sz w:val="24"/>
          <w:szCs w:val="24"/>
        </w:rPr>
        <w:t xml:space="preserve"> Science </w:t>
      </w:r>
      <w:proofErr w:type="spellStart"/>
      <w:r w:rsidRPr="00CD13C8">
        <w:rPr>
          <w:rFonts w:asciiTheme="majorHAnsi" w:hAnsiTheme="majorHAnsi" w:cstheme="majorHAnsi"/>
          <w:color w:val="181818" w:themeColor="accent6"/>
          <w:sz w:val="24"/>
          <w:szCs w:val="24"/>
        </w:rPr>
        <w:t>Quartely</w:t>
      </w:r>
      <w:proofErr w:type="spellEnd"/>
      <w:r w:rsidRPr="00CD13C8">
        <w:rPr>
          <w:rFonts w:asciiTheme="majorHAnsi" w:hAnsiTheme="majorHAnsi" w:cstheme="majorHAnsi"/>
          <w:color w:val="181818" w:themeColor="accent6"/>
          <w:sz w:val="24"/>
          <w:szCs w:val="24"/>
        </w:rPr>
        <w:t xml:space="preserve">, v. 28, n. 3, p. 339-356, </w:t>
      </w:r>
      <w:proofErr w:type="spellStart"/>
      <w:r w:rsidRPr="00CD13C8">
        <w:rPr>
          <w:rFonts w:asciiTheme="majorHAnsi" w:hAnsiTheme="majorHAnsi" w:cstheme="majorHAnsi"/>
          <w:color w:val="181818" w:themeColor="accent6"/>
          <w:sz w:val="24"/>
          <w:szCs w:val="24"/>
        </w:rPr>
        <w:t>Sept</w:t>
      </w:r>
      <w:proofErr w:type="spellEnd"/>
      <w:r w:rsidRPr="00CD13C8">
        <w:rPr>
          <w:rFonts w:asciiTheme="majorHAnsi" w:hAnsiTheme="majorHAnsi" w:cstheme="majorHAnsi"/>
          <w:color w:val="181818" w:themeColor="accent6"/>
          <w:sz w:val="24"/>
          <w:szCs w:val="24"/>
        </w:rPr>
        <w:t>, 1983.</w:t>
      </w:r>
    </w:p>
    <w:p w14:paraId="7920851E" w14:textId="77777777" w:rsidR="004D6417" w:rsidRPr="00CD13C8" w:rsidRDefault="004D6417" w:rsidP="00CD13C8">
      <w:pPr>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t xml:space="preserve">WHITEHEAD, Alfred North. </w:t>
      </w:r>
      <w:r w:rsidRPr="00CD13C8">
        <w:rPr>
          <w:rFonts w:asciiTheme="majorHAnsi" w:hAnsiTheme="majorHAnsi" w:cstheme="majorHAnsi"/>
          <w:b/>
          <w:color w:val="181818" w:themeColor="accent6"/>
          <w:sz w:val="24"/>
          <w:szCs w:val="24"/>
        </w:rPr>
        <w:t xml:space="preserve">A ciência e o mundo moderno. </w:t>
      </w:r>
      <w:r w:rsidRPr="00CD13C8">
        <w:rPr>
          <w:rFonts w:asciiTheme="majorHAnsi" w:hAnsiTheme="majorHAnsi" w:cstheme="majorHAnsi"/>
          <w:color w:val="181818" w:themeColor="accent6"/>
          <w:sz w:val="24"/>
          <w:szCs w:val="24"/>
        </w:rPr>
        <w:t>São Paulo: Paulus, 2006.</w:t>
      </w:r>
    </w:p>
    <w:p w14:paraId="6F9FCC34" w14:textId="77777777" w:rsidR="004D6417" w:rsidRPr="00CD13C8" w:rsidRDefault="003E5769" w:rsidP="00CD13C8">
      <w:pPr>
        <w:shd w:val="clear" w:color="auto" w:fill="FFFFFF"/>
        <w:spacing w:line="276" w:lineRule="auto"/>
        <w:jc w:val="both"/>
        <w:rPr>
          <w:rFonts w:asciiTheme="majorHAnsi" w:hAnsiTheme="majorHAnsi" w:cstheme="majorHAnsi"/>
          <w:color w:val="181818" w:themeColor="accent6"/>
          <w:sz w:val="24"/>
          <w:szCs w:val="24"/>
        </w:rPr>
      </w:pPr>
      <w:hyperlink r:id="rId14">
        <w:r w:rsidR="004D6417" w:rsidRPr="00CD13C8">
          <w:rPr>
            <w:rFonts w:asciiTheme="majorHAnsi" w:hAnsiTheme="majorHAnsi" w:cstheme="majorHAnsi"/>
            <w:color w:val="181818" w:themeColor="accent6"/>
            <w:sz w:val="24"/>
            <w:szCs w:val="24"/>
            <w:u w:val="single"/>
          </w:rPr>
          <w:t>http://www.cnpq.br/web/guest/apresentacao</w:t>
        </w:r>
      </w:hyperlink>
      <w:r w:rsidR="004D6417" w:rsidRPr="00CD13C8">
        <w:rPr>
          <w:rFonts w:asciiTheme="majorHAnsi" w:hAnsiTheme="majorHAnsi" w:cstheme="majorHAnsi"/>
          <w:color w:val="181818" w:themeColor="accent6"/>
          <w:sz w:val="24"/>
          <w:szCs w:val="24"/>
        </w:rPr>
        <w:t xml:space="preserve"> </w:t>
      </w:r>
    </w:p>
    <w:p w14:paraId="6069CDEA" w14:textId="77777777" w:rsidR="004D6417" w:rsidRPr="00CD13C8" w:rsidRDefault="003E5769" w:rsidP="00CD13C8">
      <w:pPr>
        <w:shd w:val="clear" w:color="auto" w:fill="FFFFFF"/>
        <w:spacing w:line="276" w:lineRule="auto"/>
        <w:jc w:val="both"/>
        <w:rPr>
          <w:rFonts w:asciiTheme="majorHAnsi" w:hAnsiTheme="majorHAnsi" w:cstheme="majorHAnsi"/>
          <w:color w:val="181818" w:themeColor="accent6"/>
          <w:sz w:val="24"/>
          <w:szCs w:val="24"/>
        </w:rPr>
      </w:pPr>
      <w:hyperlink r:id="rId15">
        <w:r w:rsidR="004D6417" w:rsidRPr="00CD13C8">
          <w:rPr>
            <w:rFonts w:asciiTheme="majorHAnsi" w:hAnsiTheme="majorHAnsi" w:cstheme="majorHAnsi"/>
            <w:color w:val="181818" w:themeColor="accent6"/>
            <w:sz w:val="24"/>
            <w:szCs w:val="24"/>
            <w:u w:val="single"/>
          </w:rPr>
          <w:t>http://inmetro.gov.br/monitoramento_BPL/reconhecimento_BPL.asp</w:t>
        </w:r>
      </w:hyperlink>
    </w:p>
    <w:p w14:paraId="560D80EB" w14:textId="77777777" w:rsidR="004D6417" w:rsidRPr="00CD13C8" w:rsidRDefault="003E5769" w:rsidP="00CD13C8">
      <w:pPr>
        <w:shd w:val="clear" w:color="auto" w:fill="FFFFFF"/>
        <w:spacing w:line="276" w:lineRule="auto"/>
        <w:jc w:val="both"/>
        <w:rPr>
          <w:rFonts w:asciiTheme="majorHAnsi" w:hAnsiTheme="majorHAnsi" w:cstheme="majorHAnsi"/>
          <w:color w:val="181818" w:themeColor="accent6"/>
          <w:sz w:val="24"/>
          <w:szCs w:val="24"/>
        </w:rPr>
      </w:pPr>
      <w:hyperlink r:id="rId16" w:history="1">
        <w:r w:rsidR="004D6417" w:rsidRPr="00CD13C8">
          <w:rPr>
            <w:rStyle w:val="Hyperlink"/>
            <w:rFonts w:asciiTheme="majorHAnsi" w:hAnsiTheme="majorHAnsi" w:cstheme="majorHAnsi"/>
            <w:color w:val="181818" w:themeColor="accent6"/>
            <w:sz w:val="24"/>
            <w:szCs w:val="24"/>
          </w:rPr>
          <w:t>https://www.furb.br</w:t>
        </w:r>
      </w:hyperlink>
      <w:r w:rsidR="004D6417" w:rsidRPr="00CD13C8">
        <w:rPr>
          <w:rFonts w:asciiTheme="majorHAnsi" w:hAnsiTheme="majorHAnsi" w:cstheme="majorHAnsi"/>
          <w:color w:val="181818" w:themeColor="accent6"/>
          <w:sz w:val="24"/>
          <w:szCs w:val="24"/>
        </w:rPr>
        <w:t xml:space="preserve"> </w:t>
      </w:r>
    </w:p>
    <w:p w14:paraId="5F179B53" w14:textId="77777777" w:rsidR="004D6417" w:rsidRPr="00CD13C8" w:rsidRDefault="004D6417" w:rsidP="00CD13C8">
      <w:pPr>
        <w:shd w:val="clear" w:color="auto" w:fill="FFFFFF"/>
        <w:spacing w:line="276" w:lineRule="auto"/>
        <w:jc w:val="both"/>
        <w:rPr>
          <w:rFonts w:asciiTheme="majorHAnsi" w:hAnsiTheme="majorHAnsi" w:cstheme="majorHAnsi"/>
          <w:color w:val="181818" w:themeColor="accent6"/>
          <w:sz w:val="24"/>
          <w:szCs w:val="24"/>
          <w:u w:val="single"/>
        </w:rPr>
      </w:pPr>
      <w:r w:rsidRPr="00CD13C8">
        <w:rPr>
          <w:rFonts w:asciiTheme="majorHAnsi" w:hAnsiTheme="majorHAnsi" w:cstheme="majorHAnsi"/>
          <w:color w:val="181818" w:themeColor="accent6"/>
          <w:sz w:val="24"/>
          <w:szCs w:val="24"/>
          <w:u w:val="single"/>
        </w:rPr>
        <w:t>https://</w:t>
      </w:r>
      <w:r w:rsidRPr="00CD13C8">
        <w:rPr>
          <w:rFonts w:asciiTheme="majorHAnsi" w:hAnsiTheme="majorHAnsi" w:cstheme="majorHAnsi"/>
          <w:sz w:val="24"/>
          <w:szCs w:val="24"/>
          <w:u w:val="single"/>
        </w:rPr>
        <w:t xml:space="preserve">www.ifrs.edu.br </w:t>
      </w:r>
    </w:p>
    <w:p w14:paraId="27AEA4D5" w14:textId="77777777" w:rsidR="004D6417" w:rsidRPr="00CD13C8" w:rsidRDefault="003E5769" w:rsidP="00CD13C8">
      <w:pPr>
        <w:shd w:val="clear" w:color="auto" w:fill="FFFFFF"/>
        <w:spacing w:line="276" w:lineRule="auto"/>
        <w:jc w:val="both"/>
        <w:rPr>
          <w:rFonts w:asciiTheme="majorHAnsi" w:hAnsiTheme="majorHAnsi" w:cstheme="majorHAnsi"/>
          <w:color w:val="181818" w:themeColor="accent6"/>
          <w:sz w:val="24"/>
          <w:szCs w:val="24"/>
        </w:rPr>
      </w:pPr>
      <w:hyperlink r:id="rId17">
        <w:r w:rsidR="004D6417" w:rsidRPr="00CD13C8">
          <w:rPr>
            <w:rFonts w:asciiTheme="majorHAnsi" w:hAnsiTheme="majorHAnsi" w:cstheme="majorHAnsi"/>
            <w:color w:val="181818" w:themeColor="accent6"/>
            <w:sz w:val="24"/>
            <w:szCs w:val="24"/>
            <w:u w:val="single"/>
          </w:rPr>
          <w:t>https://www.politize.com.br/o-que-e-ciencia/</w:t>
        </w:r>
      </w:hyperlink>
      <w:r w:rsidR="004D6417" w:rsidRPr="00CD13C8">
        <w:rPr>
          <w:rFonts w:asciiTheme="majorHAnsi" w:hAnsiTheme="majorHAnsi" w:cstheme="majorHAnsi"/>
          <w:color w:val="181818" w:themeColor="accent6"/>
          <w:sz w:val="24"/>
          <w:szCs w:val="24"/>
        </w:rPr>
        <w:t xml:space="preserve">  </w:t>
      </w:r>
    </w:p>
    <w:p w14:paraId="71F64582" w14:textId="77777777" w:rsidR="004D6417" w:rsidRPr="00CD13C8" w:rsidRDefault="003E5769" w:rsidP="00CD13C8">
      <w:pPr>
        <w:shd w:val="clear" w:color="auto" w:fill="FFFFFF"/>
        <w:spacing w:line="276" w:lineRule="auto"/>
        <w:jc w:val="both"/>
        <w:rPr>
          <w:rFonts w:asciiTheme="majorHAnsi" w:hAnsiTheme="majorHAnsi" w:cstheme="majorHAnsi"/>
          <w:color w:val="181818" w:themeColor="accent6"/>
          <w:sz w:val="24"/>
          <w:szCs w:val="24"/>
        </w:rPr>
      </w:pPr>
      <w:hyperlink r:id="rId18">
        <w:r w:rsidR="004D6417" w:rsidRPr="00CD13C8">
          <w:rPr>
            <w:rFonts w:asciiTheme="majorHAnsi" w:hAnsiTheme="majorHAnsi" w:cstheme="majorHAnsi"/>
            <w:color w:val="181818" w:themeColor="accent6"/>
            <w:sz w:val="24"/>
            <w:szCs w:val="24"/>
            <w:u w:val="single"/>
          </w:rPr>
          <w:t>https://www.udesc.edu.br</w:t>
        </w:r>
      </w:hyperlink>
      <w:r w:rsidR="004D6417" w:rsidRPr="00CD13C8">
        <w:rPr>
          <w:rFonts w:asciiTheme="majorHAnsi" w:hAnsiTheme="majorHAnsi" w:cstheme="majorHAnsi"/>
          <w:color w:val="181818" w:themeColor="accent6"/>
          <w:sz w:val="24"/>
          <w:szCs w:val="24"/>
        </w:rPr>
        <w:t xml:space="preserve"> </w:t>
      </w:r>
    </w:p>
    <w:p w14:paraId="0FD58D08" w14:textId="77777777" w:rsidR="004D6417" w:rsidRPr="00CD13C8" w:rsidRDefault="004D6417" w:rsidP="00CD13C8">
      <w:pPr>
        <w:shd w:val="clear" w:color="auto" w:fill="FFFFFF"/>
        <w:spacing w:line="276" w:lineRule="auto"/>
        <w:jc w:val="both"/>
        <w:rPr>
          <w:rFonts w:asciiTheme="majorHAnsi" w:hAnsiTheme="majorHAnsi" w:cstheme="majorHAnsi"/>
          <w:color w:val="181818" w:themeColor="accent6"/>
          <w:sz w:val="24"/>
          <w:szCs w:val="24"/>
          <w:u w:val="single"/>
        </w:rPr>
      </w:pPr>
      <w:r w:rsidRPr="00CD13C8">
        <w:rPr>
          <w:rFonts w:asciiTheme="majorHAnsi" w:hAnsiTheme="majorHAnsi" w:cstheme="majorHAnsi"/>
          <w:color w:val="181818" w:themeColor="accent6"/>
          <w:sz w:val="24"/>
          <w:szCs w:val="24"/>
        </w:rPr>
        <w:fldChar w:fldCharType="begin"/>
      </w:r>
      <w:r w:rsidRPr="00CD13C8">
        <w:rPr>
          <w:rFonts w:asciiTheme="majorHAnsi" w:hAnsiTheme="majorHAnsi" w:cstheme="majorHAnsi"/>
          <w:color w:val="181818" w:themeColor="accent6"/>
          <w:sz w:val="24"/>
          <w:szCs w:val="24"/>
        </w:rPr>
        <w:instrText xml:space="preserve"> HYPERLINK "https://www.uffs.edu.br" </w:instrText>
      </w:r>
      <w:r w:rsidRPr="00CD13C8">
        <w:rPr>
          <w:rFonts w:asciiTheme="majorHAnsi" w:hAnsiTheme="majorHAnsi" w:cstheme="majorHAnsi"/>
          <w:color w:val="181818" w:themeColor="accent6"/>
          <w:sz w:val="24"/>
          <w:szCs w:val="24"/>
        </w:rPr>
        <w:fldChar w:fldCharType="separate"/>
      </w:r>
      <w:r w:rsidRPr="00CD13C8">
        <w:rPr>
          <w:rFonts w:asciiTheme="majorHAnsi" w:hAnsiTheme="majorHAnsi" w:cstheme="majorHAnsi"/>
          <w:color w:val="181818" w:themeColor="accent6"/>
          <w:sz w:val="24"/>
          <w:szCs w:val="24"/>
          <w:u w:val="single"/>
        </w:rPr>
        <w:t>https://www.uffs.edu.br</w:t>
      </w:r>
    </w:p>
    <w:p w14:paraId="0E9028AD" w14:textId="77777777" w:rsidR="004D6417" w:rsidRPr="00CD13C8" w:rsidRDefault="004D6417" w:rsidP="00CD13C8">
      <w:pPr>
        <w:shd w:val="clear" w:color="auto" w:fill="FFFFFF"/>
        <w:spacing w:line="276" w:lineRule="auto"/>
        <w:jc w:val="both"/>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rPr>
        <w:fldChar w:fldCharType="end"/>
      </w:r>
      <w:hyperlink r:id="rId19">
        <w:r w:rsidRPr="00CD13C8">
          <w:rPr>
            <w:rFonts w:asciiTheme="majorHAnsi" w:hAnsiTheme="majorHAnsi" w:cstheme="majorHAnsi"/>
            <w:color w:val="181818" w:themeColor="accent6"/>
            <w:sz w:val="24"/>
            <w:szCs w:val="24"/>
            <w:u w:val="single"/>
          </w:rPr>
          <w:t>https://www.ufrgs.edu.br</w:t>
        </w:r>
      </w:hyperlink>
    </w:p>
    <w:p w14:paraId="4B75343D" w14:textId="77777777" w:rsidR="004D6417" w:rsidRPr="00CD13C8" w:rsidRDefault="004D6417" w:rsidP="00CD13C8">
      <w:pPr>
        <w:shd w:val="clear" w:color="auto" w:fill="FFFFFF"/>
        <w:spacing w:line="276" w:lineRule="auto"/>
        <w:jc w:val="both"/>
        <w:rPr>
          <w:rFonts w:asciiTheme="majorHAnsi" w:hAnsiTheme="majorHAnsi" w:cstheme="majorHAnsi"/>
          <w:color w:val="181818" w:themeColor="accent6"/>
          <w:sz w:val="24"/>
          <w:szCs w:val="24"/>
          <w:u w:val="single"/>
        </w:rPr>
      </w:pPr>
      <w:r w:rsidRPr="00CD13C8">
        <w:rPr>
          <w:rFonts w:asciiTheme="majorHAnsi" w:hAnsiTheme="majorHAnsi" w:cstheme="majorHAnsi"/>
          <w:color w:val="181818" w:themeColor="accent6"/>
          <w:sz w:val="24"/>
          <w:szCs w:val="24"/>
          <w:u w:val="single"/>
        </w:rPr>
        <w:fldChar w:fldCharType="begin"/>
      </w:r>
      <w:r w:rsidRPr="00CD13C8">
        <w:rPr>
          <w:rFonts w:asciiTheme="majorHAnsi" w:hAnsiTheme="majorHAnsi" w:cstheme="majorHAnsi"/>
          <w:color w:val="181818" w:themeColor="accent6"/>
          <w:sz w:val="24"/>
          <w:szCs w:val="24"/>
          <w:u w:val="single"/>
        </w:rPr>
        <w:instrText xml:space="preserve"> HYPERLINK "https://www.ufrj.br </w:instrText>
      </w:r>
    </w:p>
    <w:p w14:paraId="6A61D542" w14:textId="77777777" w:rsidR="004D6417" w:rsidRPr="00CD13C8" w:rsidRDefault="004D6417" w:rsidP="00CD13C8">
      <w:pPr>
        <w:shd w:val="clear" w:color="auto" w:fill="FFFFFF"/>
        <w:spacing w:line="276" w:lineRule="auto"/>
        <w:jc w:val="both"/>
        <w:rPr>
          <w:rStyle w:val="Hyperlink"/>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u w:val="single"/>
        </w:rPr>
        <w:instrText xml:space="preserve">" </w:instrText>
      </w:r>
      <w:r w:rsidRPr="00CD13C8">
        <w:rPr>
          <w:rFonts w:asciiTheme="majorHAnsi" w:hAnsiTheme="majorHAnsi" w:cstheme="majorHAnsi"/>
          <w:color w:val="181818" w:themeColor="accent6"/>
          <w:sz w:val="24"/>
          <w:szCs w:val="24"/>
          <w:u w:val="single"/>
        </w:rPr>
        <w:fldChar w:fldCharType="separate"/>
      </w:r>
      <w:r w:rsidRPr="00CD13C8">
        <w:rPr>
          <w:rStyle w:val="Hyperlink"/>
          <w:rFonts w:asciiTheme="majorHAnsi" w:hAnsiTheme="majorHAnsi" w:cstheme="majorHAnsi"/>
          <w:color w:val="181818" w:themeColor="accent6"/>
          <w:sz w:val="24"/>
          <w:szCs w:val="24"/>
        </w:rPr>
        <w:t xml:space="preserve">https://www.ufrj.br </w:t>
      </w:r>
    </w:p>
    <w:p w14:paraId="463F41A8" w14:textId="77777777" w:rsidR="004D6417" w:rsidRPr="00CD13C8" w:rsidRDefault="004D6417" w:rsidP="00CD13C8">
      <w:pPr>
        <w:spacing w:line="276" w:lineRule="auto"/>
        <w:rPr>
          <w:rFonts w:asciiTheme="majorHAnsi" w:hAnsiTheme="majorHAnsi" w:cstheme="majorHAnsi"/>
          <w:color w:val="181818" w:themeColor="accent6"/>
          <w:sz w:val="24"/>
          <w:szCs w:val="24"/>
        </w:rPr>
      </w:pPr>
      <w:r w:rsidRPr="00CD13C8">
        <w:rPr>
          <w:rFonts w:asciiTheme="majorHAnsi" w:hAnsiTheme="majorHAnsi" w:cstheme="majorHAnsi"/>
          <w:color w:val="181818" w:themeColor="accent6"/>
          <w:sz w:val="24"/>
          <w:szCs w:val="24"/>
          <w:u w:val="single"/>
        </w:rPr>
        <w:fldChar w:fldCharType="end"/>
      </w:r>
      <w:hyperlink r:id="rId20" w:history="1">
        <w:r w:rsidRPr="00CD13C8">
          <w:rPr>
            <w:rStyle w:val="Hyperlink"/>
            <w:rFonts w:asciiTheme="majorHAnsi" w:hAnsiTheme="majorHAnsi" w:cstheme="majorHAnsi"/>
            <w:color w:val="181818" w:themeColor="accent6"/>
            <w:sz w:val="24"/>
            <w:szCs w:val="24"/>
          </w:rPr>
          <w:t>https://ufsb.edu.br/cep/comite-de-etica-em-pesquisa/o-que-e-um-comite-de-etica-em-pesquisa-com-seres-humanos-cep</w:t>
        </w:r>
      </w:hyperlink>
    </w:p>
    <w:p w14:paraId="6C81F892" w14:textId="340A482D" w:rsidR="00D63EF9" w:rsidRPr="00B26C65" w:rsidRDefault="00D63EF9" w:rsidP="00AA431F">
      <w:pPr>
        <w:tabs>
          <w:tab w:val="clear" w:pos="1615"/>
        </w:tabs>
        <w:spacing w:line="360" w:lineRule="auto"/>
        <w:ind w:firstLine="709"/>
        <w:jc w:val="both"/>
        <w:rPr>
          <w:rFonts w:asciiTheme="majorHAnsi" w:hAnsiTheme="majorHAnsi" w:cstheme="majorHAnsi"/>
          <w:b/>
          <w:bCs/>
          <w:sz w:val="24"/>
          <w:szCs w:val="24"/>
        </w:rPr>
      </w:pPr>
    </w:p>
    <w:p w14:paraId="064A7379" w14:textId="77777777" w:rsidR="00027374" w:rsidRPr="00B26C65" w:rsidRDefault="00027374" w:rsidP="00AA431F">
      <w:pPr>
        <w:tabs>
          <w:tab w:val="clear" w:pos="1615"/>
        </w:tabs>
        <w:spacing w:line="259" w:lineRule="auto"/>
        <w:rPr>
          <w:rFonts w:asciiTheme="majorHAnsi" w:eastAsia="Calibri" w:hAnsiTheme="majorHAnsi" w:cstheme="majorHAnsi"/>
          <w:color w:val="3B3B3A"/>
          <w:sz w:val="20"/>
          <w:szCs w:val="20"/>
        </w:rPr>
      </w:pPr>
      <w:r w:rsidRPr="00B26C65">
        <w:rPr>
          <w:rFonts w:asciiTheme="majorHAnsi" w:eastAsia="Calibri" w:hAnsiTheme="majorHAnsi" w:cstheme="majorHAnsi"/>
          <w:color w:val="3B3B3A"/>
          <w:sz w:val="20"/>
          <w:szCs w:val="20"/>
        </w:rPr>
        <w:br w:type="page"/>
      </w:r>
    </w:p>
    <w:p w14:paraId="0512A71A" w14:textId="16E91154" w:rsidR="00021081" w:rsidRPr="00B26C65" w:rsidRDefault="00021081" w:rsidP="00AA431F">
      <w:pPr>
        <w:tabs>
          <w:tab w:val="clear" w:pos="1615"/>
        </w:tabs>
        <w:spacing w:line="259" w:lineRule="auto"/>
        <w:jc w:val="both"/>
        <w:rPr>
          <w:rFonts w:asciiTheme="majorHAnsi" w:eastAsia="Calibri" w:hAnsiTheme="majorHAnsi" w:cstheme="majorHAnsi"/>
          <w:color w:val="3B3B3A"/>
          <w:sz w:val="20"/>
          <w:szCs w:val="20"/>
        </w:rPr>
      </w:pPr>
      <w:bookmarkStart w:id="31" w:name="_Hlk101295620"/>
      <w:r w:rsidRPr="00B26C65">
        <w:rPr>
          <w:rFonts w:asciiTheme="majorHAnsi" w:eastAsia="Calibri" w:hAnsiTheme="majorHAnsi" w:cstheme="majorHAnsi"/>
          <w:color w:val="3B3B3A"/>
          <w:sz w:val="20"/>
          <w:szCs w:val="20"/>
        </w:rPr>
        <w:lastRenderedPageBreak/>
        <w:t xml:space="preserve">© </w:t>
      </w:r>
      <w:proofErr w:type="spellStart"/>
      <w:r w:rsidRPr="00B26C65">
        <w:rPr>
          <w:rFonts w:asciiTheme="majorHAnsi" w:eastAsia="Calibri" w:hAnsiTheme="majorHAnsi" w:cstheme="majorHAnsi"/>
          <w:color w:val="3B3B3A"/>
          <w:sz w:val="20"/>
          <w:szCs w:val="20"/>
        </w:rPr>
        <w:t>Cebraspe</w:t>
      </w:r>
      <w:proofErr w:type="spellEnd"/>
      <w:r w:rsidRPr="00B26C65">
        <w:rPr>
          <w:rFonts w:asciiTheme="majorHAnsi" w:eastAsia="Calibri" w:hAnsiTheme="majorHAnsi" w:cstheme="majorHAnsi"/>
          <w:color w:val="3B3B3A"/>
          <w:sz w:val="20"/>
          <w:szCs w:val="20"/>
        </w:rPr>
        <w:t>, 20</w:t>
      </w:r>
      <w:r w:rsidR="007526EF" w:rsidRPr="00B26C65">
        <w:rPr>
          <w:rFonts w:asciiTheme="majorHAnsi" w:eastAsia="Calibri" w:hAnsiTheme="majorHAnsi" w:cstheme="majorHAnsi"/>
          <w:color w:val="3B3B3A"/>
          <w:sz w:val="20"/>
          <w:szCs w:val="20"/>
        </w:rPr>
        <w:t>21</w:t>
      </w:r>
      <w:r w:rsidRPr="00B26C65">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B26C65" w:rsidRDefault="00021081" w:rsidP="00AA431F">
      <w:pPr>
        <w:tabs>
          <w:tab w:val="clear" w:pos="1615"/>
        </w:tabs>
        <w:jc w:val="both"/>
        <w:rPr>
          <w:rFonts w:asciiTheme="majorHAnsi" w:hAnsiTheme="majorHAnsi" w:cstheme="majorHAnsi"/>
        </w:rPr>
      </w:pPr>
      <w:r w:rsidRPr="00B26C65">
        <w:rPr>
          <w:rFonts w:asciiTheme="majorHAnsi" w:eastAsia="Calibri" w:hAnsiTheme="majorHAnsi" w:cstheme="majorHAnsi"/>
          <w:color w:val="3B3B3A"/>
          <w:sz w:val="20"/>
          <w:szCs w:val="20"/>
        </w:rPr>
        <w:t>Centro Brasileiro de Pesquisa em Avaliação e Seleção e de Promoção de Eventos (</w:t>
      </w:r>
      <w:proofErr w:type="spellStart"/>
      <w:r w:rsidRPr="00B26C65">
        <w:rPr>
          <w:rFonts w:asciiTheme="majorHAnsi" w:eastAsia="Calibri" w:hAnsiTheme="majorHAnsi" w:cstheme="majorHAnsi"/>
          <w:color w:val="3B3B3A"/>
          <w:sz w:val="20"/>
          <w:szCs w:val="20"/>
        </w:rPr>
        <w:t>Cebraspe</w:t>
      </w:r>
      <w:proofErr w:type="spellEnd"/>
      <w:r w:rsidRPr="00B26C65">
        <w:rPr>
          <w:rFonts w:asciiTheme="majorHAnsi" w:eastAsia="Calibri" w:hAnsiTheme="majorHAnsi" w:cstheme="majorHAnsi"/>
          <w:color w:val="3B3B3A"/>
          <w:sz w:val="20"/>
          <w:szCs w:val="20"/>
        </w:rPr>
        <w:t>),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3"/>
      <w:bookmarkEnd w:id="31"/>
    </w:p>
    <w:sectPr w:rsidR="00A54802" w:rsidRPr="00B26C65"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FFD5" w14:textId="77777777" w:rsidR="003E5769" w:rsidRDefault="003E5769" w:rsidP="00D703CD">
      <w:pPr>
        <w:spacing w:after="0"/>
      </w:pPr>
      <w:r>
        <w:separator/>
      </w:r>
    </w:p>
    <w:p w14:paraId="3B244EBE" w14:textId="77777777" w:rsidR="003E5769" w:rsidRDefault="003E5769"/>
  </w:endnote>
  <w:endnote w:type="continuationSeparator" w:id="0">
    <w:p w14:paraId="0A9F1605" w14:textId="77777777" w:rsidR="003E5769" w:rsidRDefault="003E5769" w:rsidP="00D703CD">
      <w:pPr>
        <w:spacing w:after="0"/>
      </w:pPr>
      <w:r>
        <w:continuationSeparator/>
      </w:r>
    </w:p>
    <w:p w14:paraId="141C7FD5" w14:textId="77777777" w:rsidR="003E5769" w:rsidRDefault="003E5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 name="Imagem 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CDED" w14:textId="77777777" w:rsidR="003E5769" w:rsidRDefault="003E5769" w:rsidP="00D703CD">
      <w:pPr>
        <w:spacing w:after="0"/>
      </w:pPr>
      <w:r>
        <w:separator/>
      </w:r>
    </w:p>
    <w:p w14:paraId="7489B0F2" w14:textId="77777777" w:rsidR="003E5769" w:rsidRDefault="003E5769"/>
  </w:footnote>
  <w:footnote w:type="continuationSeparator" w:id="0">
    <w:p w14:paraId="4159C8D2" w14:textId="77777777" w:rsidR="003E5769" w:rsidRDefault="003E5769" w:rsidP="00D703CD">
      <w:pPr>
        <w:spacing w:after="0"/>
      </w:pPr>
      <w:r>
        <w:continuationSeparator/>
      </w:r>
    </w:p>
    <w:p w14:paraId="2C79F75B" w14:textId="77777777" w:rsidR="003E5769" w:rsidRDefault="003E5769"/>
  </w:footnote>
  <w:footnote w:id="1">
    <w:p w14:paraId="03C6AD77" w14:textId="77777777" w:rsidR="004D6417" w:rsidRPr="00071C77" w:rsidRDefault="004D6417" w:rsidP="004D6417">
      <w:pPr>
        <w:pStyle w:val="Textodenotaderodap"/>
        <w:jc w:val="both"/>
        <w:rPr>
          <w:color w:val="181818" w:themeColor="accent6"/>
        </w:rPr>
      </w:pPr>
      <w:r w:rsidRPr="00071C77">
        <w:rPr>
          <w:rStyle w:val="Refdenotaderodap"/>
          <w:color w:val="181818" w:themeColor="accent6"/>
        </w:rPr>
        <w:footnoteRef/>
      </w:r>
      <w:r w:rsidRPr="00071C77">
        <w:rPr>
          <w:color w:val="181818" w:themeColor="accent6"/>
        </w:rPr>
        <w:t xml:space="preserve"> A Lei 11.196/2005, conhecida como a Lei do Bem, garante a concessão de incentivos fiscais às pessoas jurídicas que realizarem pesquisa e desenvolvimento de inovação tecnológica.</w:t>
      </w:r>
    </w:p>
    <w:p w14:paraId="77F96320" w14:textId="77777777" w:rsidR="004D6417" w:rsidRPr="00071C77" w:rsidRDefault="004D6417" w:rsidP="004D6417">
      <w:pPr>
        <w:pStyle w:val="Textodenotaderodap"/>
        <w:rPr>
          <w:color w:val="0E194A" w:themeColor="text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6D4"/>
    <w:multiLevelType w:val="multilevel"/>
    <w:tmpl w:val="B070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B87778"/>
    <w:multiLevelType w:val="multilevel"/>
    <w:tmpl w:val="050E31D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B805AF9"/>
    <w:multiLevelType w:val="hybridMultilevel"/>
    <w:tmpl w:val="94AAC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4D6FEB"/>
    <w:multiLevelType w:val="hybridMultilevel"/>
    <w:tmpl w:val="BC00D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082780"/>
    <w:multiLevelType w:val="hybridMultilevel"/>
    <w:tmpl w:val="456A4066"/>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52430CD"/>
    <w:multiLevelType w:val="hybridMultilevel"/>
    <w:tmpl w:val="7ABE37DE"/>
    <w:lvl w:ilvl="0" w:tplc="1B96B7B0">
      <w:start w:val="1"/>
      <w:numFmt w:val="decimal"/>
      <w:lvlText w:val="%1."/>
      <w:lvlJc w:val="left"/>
      <w:pPr>
        <w:ind w:left="1654" w:hanging="94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7430DAB"/>
    <w:multiLevelType w:val="multilevel"/>
    <w:tmpl w:val="F1A26984"/>
    <w:lvl w:ilvl="0">
      <w:start w:val="1"/>
      <w:numFmt w:val="bullet"/>
      <w:lvlText w:val="●"/>
      <w:lvlJc w:val="left"/>
      <w:pPr>
        <w:ind w:left="1105" w:hanging="112"/>
      </w:pPr>
      <w:rPr>
        <w:rFonts w:ascii="Noto Sans Symbols" w:eastAsia="Noto Sans Symbols" w:hAnsi="Noto Sans Symbols" w:cs="Noto Sans Symbols"/>
        <w:sz w:val="22"/>
        <w:szCs w:val="22"/>
      </w:rPr>
    </w:lvl>
    <w:lvl w:ilvl="1">
      <w:start w:val="1"/>
      <w:numFmt w:val="bullet"/>
      <w:lvlText w:val="•"/>
      <w:lvlJc w:val="left"/>
      <w:pPr>
        <w:ind w:left="1579" w:hanging="111"/>
      </w:pPr>
    </w:lvl>
    <w:lvl w:ilvl="2">
      <w:start w:val="1"/>
      <w:numFmt w:val="bullet"/>
      <w:lvlText w:val="•"/>
      <w:lvlJc w:val="left"/>
      <w:pPr>
        <w:ind w:left="2614" w:hanging="112"/>
      </w:pPr>
    </w:lvl>
    <w:lvl w:ilvl="3">
      <w:start w:val="1"/>
      <w:numFmt w:val="bullet"/>
      <w:lvlText w:val="•"/>
      <w:lvlJc w:val="left"/>
      <w:pPr>
        <w:ind w:left="3648" w:hanging="112"/>
      </w:pPr>
    </w:lvl>
    <w:lvl w:ilvl="4">
      <w:start w:val="1"/>
      <w:numFmt w:val="bullet"/>
      <w:lvlText w:val="•"/>
      <w:lvlJc w:val="left"/>
      <w:pPr>
        <w:ind w:left="4683" w:hanging="112"/>
      </w:pPr>
    </w:lvl>
    <w:lvl w:ilvl="5">
      <w:start w:val="1"/>
      <w:numFmt w:val="bullet"/>
      <w:lvlText w:val="•"/>
      <w:lvlJc w:val="left"/>
      <w:pPr>
        <w:ind w:left="5718" w:hanging="112"/>
      </w:pPr>
    </w:lvl>
    <w:lvl w:ilvl="6">
      <w:start w:val="1"/>
      <w:numFmt w:val="bullet"/>
      <w:lvlText w:val="•"/>
      <w:lvlJc w:val="left"/>
      <w:pPr>
        <w:ind w:left="6752" w:hanging="112"/>
      </w:pPr>
    </w:lvl>
    <w:lvl w:ilvl="7">
      <w:start w:val="1"/>
      <w:numFmt w:val="bullet"/>
      <w:lvlText w:val="•"/>
      <w:lvlJc w:val="left"/>
      <w:pPr>
        <w:ind w:left="7787" w:hanging="112"/>
      </w:pPr>
    </w:lvl>
    <w:lvl w:ilvl="8">
      <w:start w:val="1"/>
      <w:numFmt w:val="bullet"/>
      <w:lvlText w:val="•"/>
      <w:lvlJc w:val="left"/>
      <w:pPr>
        <w:ind w:left="8822" w:hanging="112"/>
      </w:pPr>
    </w:lvl>
  </w:abstractNum>
  <w:abstractNum w:abstractNumId="7" w15:restartNumberingAfterBreak="0">
    <w:nsid w:val="19114F27"/>
    <w:multiLevelType w:val="multilevel"/>
    <w:tmpl w:val="62E452E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A85CEC"/>
    <w:multiLevelType w:val="multilevel"/>
    <w:tmpl w:val="4268E1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5281BE3"/>
    <w:multiLevelType w:val="multilevel"/>
    <w:tmpl w:val="232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836EA"/>
    <w:multiLevelType w:val="multilevel"/>
    <w:tmpl w:val="E9EA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846C6"/>
    <w:multiLevelType w:val="hybridMultilevel"/>
    <w:tmpl w:val="DCE4A4FA"/>
    <w:lvl w:ilvl="0" w:tplc="7B9CA1DC">
      <w:start w:val="1"/>
      <w:numFmt w:val="upperRoman"/>
      <w:lvlText w:val="%1"/>
      <w:lvlJc w:val="left"/>
      <w:pPr>
        <w:ind w:left="205" w:hanging="106"/>
      </w:pPr>
      <w:rPr>
        <w:rFonts w:ascii="Calibri" w:eastAsia="Calibri" w:hAnsi="Calibri" w:cs="Calibri" w:hint="default"/>
        <w:w w:val="100"/>
        <w:sz w:val="22"/>
        <w:szCs w:val="22"/>
        <w:lang w:val="pt-PT" w:eastAsia="en-US" w:bidi="ar-SA"/>
      </w:rPr>
    </w:lvl>
    <w:lvl w:ilvl="1" w:tplc="ED56A0C2">
      <w:numFmt w:val="bullet"/>
      <w:lvlText w:val="•"/>
      <w:lvlJc w:val="left"/>
      <w:pPr>
        <w:ind w:left="1104" w:hanging="106"/>
      </w:pPr>
      <w:rPr>
        <w:rFonts w:hint="default"/>
        <w:lang w:val="pt-PT" w:eastAsia="en-US" w:bidi="ar-SA"/>
      </w:rPr>
    </w:lvl>
    <w:lvl w:ilvl="2" w:tplc="98F6B772">
      <w:numFmt w:val="bullet"/>
      <w:lvlText w:val="•"/>
      <w:lvlJc w:val="left"/>
      <w:pPr>
        <w:ind w:left="2008" w:hanging="106"/>
      </w:pPr>
      <w:rPr>
        <w:rFonts w:hint="default"/>
        <w:lang w:val="pt-PT" w:eastAsia="en-US" w:bidi="ar-SA"/>
      </w:rPr>
    </w:lvl>
    <w:lvl w:ilvl="3" w:tplc="40DCBB12">
      <w:numFmt w:val="bullet"/>
      <w:lvlText w:val="•"/>
      <w:lvlJc w:val="left"/>
      <w:pPr>
        <w:ind w:left="2912" w:hanging="106"/>
      </w:pPr>
      <w:rPr>
        <w:rFonts w:hint="default"/>
        <w:lang w:val="pt-PT" w:eastAsia="en-US" w:bidi="ar-SA"/>
      </w:rPr>
    </w:lvl>
    <w:lvl w:ilvl="4" w:tplc="27A68826">
      <w:numFmt w:val="bullet"/>
      <w:lvlText w:val="•"/>
      <w:lvlJc w:val="left"/>
      <w:pPr>
        <w:ind w:left="3816" w:hanging="106"/>
      </w:pPr>
      <w:rPr>
        <w:rFonts w:hint="default"/>
        <w:lang w:val="pt-PT" w:eastAsia="en-US" w:bidi="ar-SA"/>
      </w:rPr>
    </w:lvl>
    <w:lvl w:ilvl="5" w:tplc="A48C33E8">
      <w:numFmt w:val="bullet"/>
      <w:lvlText w:val="•"/>
      <w:lvlJc w:val="left"/>
      <w:pPr>
        <w:ind w:left="4720" w:hanging="106"/>
      </w:pPr>
      <w:rPr>
        <w:rFonts w:hint="default"/>
        <w:lang w:val="pt-PT" w:eastAsia="en-US" w:bidi="ar-SA"/>
      </w:rPr>
    </w:lvl>
    <w:lvl w:ilvl="6" w:tplc="A2A8A6FC">
      <w:numFmt w:val="bullet"/>
      <w:lvlText w:val="•"/>
      <w:lvlJc w:val="left"/>
      <w:pPr>
        <w:ind w:left="5624" w:hanging="106"/>
      </w:pPr>
      <w:rPr>
        <w:rFonts w:hint="default"/>
        <w:lang w:val="pt-PT" w:eastAsia="en-US" w:bidi="ar-SA"/>
      </w:rPr>
    </w:lvl>
    <w:lvl w:ilvl="7" w:tplc="7EB2F4A0">
      <w:numFmt w:val="bullet"/>
      <w:lvlText w:val="•"/>
      <w:lvlJc w:val="left"/>
      <w:pPr>
        <w:ind w:left="6528" w:hanging="106"/>
      </w:pPr>
      <w:rPr>
        <w:rFonts w:hint="default"/>
        <w:lang w:val="pt-PT" w:eastAsia="en-US" w:bidi="ar-SA"/>
      </w:rPr>
    </w:lvl>
    <w:lvl w:ilvl="8" w:tplc="5DCCDC48">
      <w:numFmt w:val="bullet"/>
      <w:lvlText w:val="•"/>
      <w:lvlJc w:val="left"/>
      <w:pPr>
        <w:ind w:left="7432" w:hanging="106"/>
      </w:pPr>
      <w:rPr>
        <w:rFonts w:hint="default"/>
        <w:lang w:val="pt-PT" w:eastAsia="en-US" w:bidi="ar-SA"/>
      </w:rPr>
    </w:lvl>
  </w:abstractNum>
  <w:abstractNum w:abstractNumId="12" w15:restartNumberingAfterBreak="0">
    <w:nsid w:val="317B659D"/>
    <w:multiLevelType w:val="hybridMultilevel"/>
    <w:tmpl w:val="09F2C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971A41"/>
    <w:multiLevelType w:val="multilevel"/>
    <w:tmpl w:val="E3CC8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1A3C87"/>
    <w:multiLevelType w:val="multilevel"/>
    <w:tmpl w:val="980C6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3271599"/>
    <w:multiLevelType w:val="hybridMultilevel"/>
    <w:tmpl w:val="A9D49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85A1867"/>
    <w:multiLevelType w:val="multilevel"/>
    <w:tmpl w:val="D5D2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17462"/>
    <w:multiLevelType w:val="hybridMultilevel"/>
    <w:tmpl w:val="5F826CFC"/>
    <w:lvl w:ilvl="0" w:tplc="8DEAF00C">
      <w:start w:val="1"/>
      <w:numFmt w:val="upperRoman"/>
      <w:lvlText w:val="%1"/>
      <w:lvlJc w:val="left"/>
      <w:pPr>
        <w:ind w:left="100" w:hanging="106"/>
      </w:pPr>
      <w:rPr>
        <w:rFonts w:ascii="Calibri" w:eastAsia="Calibri" w:hAnsi="Calibri" w:cs="Calibri" w:hint="default"/>
        <w:w w:val="100"/>
        <w:sz w:val="22"/>
        <w:szCs w:val="22"/>
        <w:lang w:val="pt-PT" w:eastAsia="en-US" w:bidi="ar-SA"/>
      </w:rPr>
    </w:lvl>
    <w:lvl w:ilvl="1" w:tplc="8C9241C4">
      <w:numFmt w:val="bullet"/>
      <w:lvlText w:val="•"/>
      <w:lvlJc w:val="left"/>
      <w:pPr>
        <w:ind w:left="1014" w:hanging="106"/>
      </w:pPr>
      <w:rPr>
        <w:rFonts w:hint="default"/>
        <w:lang w:val="pt-PT" w:eastAsia="en-US" w:bidi="ar-SA"/>
      </w:rPr>
    </w:lvl>
    <w:lvl w:ilvl="2" w:tplc="4C5E1706">
      <w:numFmt w:val="bullet"/>
      <w:lvlText w:val="•"/>
      <w:lvlJc w:val="left"/>
      <w:pPr>
        <w:ind w:left="1928" w:hanging="106"/>
      </w:pPr>
      <w:rPr>
        <w:rFonts w:hint="default"/>
        <w:lang w:val="pt-PT" w:eastAsia="en-US" w:bidi="ar-SA"/>
      </w:rPr>
    </w:lvl>
    <w:lvl w:ilvl="3" w:tplc="8BA0186C">
      <w:numFmt w:val="bullet"/>
      <w:lvlText w:val="•"/>
      <w:lvlJc w:val="left"/>
      <w:pPr>
        <w:ind w:left="2842" w:hanging="106"/>
      </w:pPr>
      <w:rPr>
        <w:rFonts w:hint="default"/>
        <w:lang w:val="pt-PT" w:eastAsia="en-US" w:bidi="ar-SA"/>
      </w:rPr>
    </w:lvl>
    <w:lvl w:ilvl="4" w:tplc="2748470A">
      <w:numFmt w:val="bullet"/>
      <w:lvlText w:val="•"/>
      <w:lvlJc w:val="left"/>
      <w:pPr>
        <w:ind w:left="3756" w:hanging="106"/>
      </w:pPr>
      <w:rPr>
        <w:rFonts w:hint="default"/>
        <w:lang w:val="pt-PT" w:eastAsia="en-US" w:bidi="ar-SA"/>
      </w:rPr>
    </w:lvl>
    <w:lvl w:ilvl="5" w:tplc="C75E14A4">
      <w:numFmt w:val="bullet"/>
      <w:lvlText w:val="•"/>
      <w:lvlJc w:val="left"/>
      <w:pPr>
        <w:ind w:left="4670" w:hanging="106"/>
      </w:pPr>
      <w:rPr>
        <w:rFonts w:hint="default"/>
        <w:lang w:val="pt-PT" w:eastAsia="en-US" w:bidi="ar-SA"/>
      </w:rPr>
    </w:lvl>
    <w:lvl w:ilvl="6" w:tplc="560EC77A">
      <w:numFmt w:val="bullet"/>
      <w:lvlText w:val="•"/>
      <w:lvlJc w:val="left"/>
      <w:pPr>
        <w:ind w:left="5584" w:hanging="106"/>
      </w:pPr>
      <w:rPr>
        <w:rFonts w:hint="default"/>
        <w:lang w:val="pt-PT" w:eastAsia="en-US" w:bidi="ar-SA"/>
      </w:rPr>
    </w:lvl>
    <w:lvl w:ilvl="7" w:tplc="2D9C12E8">
      <w:numFmt w:val="bullet"/>
      <w:lvlText w:val="•"/>
      <w:lvlJc w:val="left"/>
      <w:pPr>
        <w:ind w:left="6498" w:hanging="106"/>
      </w:pPr>
      <w:rPr>
        <w:rFonts w:hint="default"/>
        <w:lang w:val="pt-PT" w:eastAsia="en-US" w:bidi="ar-SA"/>
      </w:rPr>
    </w:lvl>
    <w:lvl w:ilvl="8" w:tplc="D3AACC1A">
      <w:numFmt w:val="bullet"/>
      <w:lvlText w:val="•"/>
      <w:lvlJc w:val="left"/>
      <w:pPr>
        <w:ind w:left="7412" w:hanging="106"/>
      </w:pPr>
      <w:rPr>
        <w:rFonts w:hint="default"/>
        <w:lang w:val="pt-PT" w:eastAsia="en-US" w:bidi="ar-SA"/>
      </w:rPr>
    </w:lvl>
  </w:abstractNum>
  <w:abstractNum w:abstractNumId="18" w15:restartNumberingAfterBreak="0">
    <w:nsid w:val="40AE1711"/>
    <w:multiLevelType w:val="hybridMultilevel"/>
    <w:tmpl w:val="239C5A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736CCD"/>
    <w:multiLevelType w:val="multilevel"/>
    <w:tmpl w:val="7954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54024"/>
    <w:multiLevelType w:val="hybridMultilevel"/>
    <w:tmpl w:val="D4F8B35A"/>
    <w:lvl w:ilvl="0" w:tplc="FC24BD9A">
      <w:start w:val="1"/>
      <w:numFmt w:val="upperRoman"/>
      <w:lvlText w:val="%1."/>
      <w:lvlJc w:val="left"/>
      <w:pPr>
        <w:ind w:left="100" w:hanging="161"/>
      </w:pPr>
      <w:rPr>
        <w:rFonts w:ascii="Calibri" w:eastAsia="Calibri" w:hAnsi="Calibri" w:cs="Calibri" w:hint="default"/>
        <w:spacing w:val="-1"/>
        <w:w w:val="100"/>
        <w:sz w:val="22"/>
        <w:szCs w:val="22"/>
        <w:lang w:val="pt-PT" w:eastAsia="en-US" w:bidi="ar-SA"/>
      </w:rPr>
    </w:lvl>
    <w:lvl w:ilvl="1" w:tplc="327ABB60">
      <w:numFmt w:val="bullet"/>
      <w:lvlText w:val="•"/>
      <w:lvlJc w:val="left"/>
      <w:pPr>
        <w:ind w:left="1014" w:hanging="161"/>
      </w:pPr>
      <w:rPr>
        <w:rFonts w:hint="default"/>
        <w:lang w:val="pt-PT" w:eastAsia="en-US" w:bidi="ar-SA"/>
      </w:rPr>
    </w:lvl>
    <w:lvl w:ilvl="2" w:tplc="EE0A860A">
      <w:numFmt w:val="bullet"/>
      <w:lvlText w:val="•"/>
      <w:lvlJc w:val="left"/>
      <w:pPr>
        <w:ind w:left="1928" w:hanging="161"/>
      </w:pPr>
      <w:rPr>
        <w:rFonts w:hint="default"/>
        <w:lang w:val="pt-PT" w:eastAsia="en-US" w:bidi="ar-SA"/>
      </w:rPr>
    </w:lvl>
    <w:lvl w:ilvl="3" w:tplc="D152CC3A">
      <w:numFmt w:val="bullet"/>
      <w:lvlText w:val="•"/>
      <w:lvlJc w:val="left"/>
      <w:pPr>
        <w:ind w:left="2842" w:hanging="161"/>
      </w:pPr>
      <w:rPr>
        <w:rFonts w:hint="default"/>
        <w:lang w:val="pt-PT" w:eastAsia="en-US" w:bidi="ar-SA"/>
      </w:rPr>
    </w:lvl>
    <w:lvl w:ilvl="4" w:tplc="4AAAA98A">
      <w:numFmt w:val="bullet"/>
      <w:lvlText w:val="•"/>
      <w:lvlJc w:val="left"/>
      <w:pPr>
        <w:ind w:left="3756" w:hanging="161"/>
      </w:pPr>
      <w:rPr>
        <w:rFonts w:hint="default"/>
        <w:lang w:val="pt-PT" w:eastAsia="en-US" w:bidi="ar-SA"/>
      </w:rPr>
    </w:lvl>
    <w:lvl w:ilvl="5" w:tplc="A8E4D00A">
      <w:numFmt w:val="bullet"/>
      <w:lvlText w:val="•"/>
      <w:lvlJc w:val="left"/>
      <w:pPr>
        <w:ind w:left="4670" w:hanging="161"/>
      </w:pPr>
      <w:rPr>
        <w:rFonts w:hint="default"/>
        <w:lang w:val="pt-PT" w:eastAsia="en-US" w:bidi="ar-SA"/>
      </w:rPr>
    </w:lvl>
    <w:lvl w:ilvl="6" w:tplc="C8A86004">
      <w:numFmt w:val="bullet"/>
      <w:lvlText w:val="•"/>
      <w:lvlJc w:val="left"/>
      <w:pPr>
        <w:ind w:left="5584" w:hanging="161"/>
      </w:pPr>
      <w:rPr>
        <w:rFonts w:hint="default"/>
        <w:lang w:val="pt-PT" w:eastAsia="en-US" w:bidi="ar-SA"/>
      </w:rPr>
    </w:lvl>
    <w:lvl w:ilvl="7" w:tplc="E7148412">
      <w:numFmt w:val="bullet"/>
      <w:lvlText w:val="•"/>
      <w:lvlJc w:val="left"/>
      <w:pPr>
        <w:ind w:left="6498" w:hanging="161"/>
      </w:pPr>
      <w:rPr>
        <w:rFonts w:hint="default"/>
        <w:lang w:val="pt-PT" w:eastAsia="en-US" w:bidi="ar-SA"/>
      </w:rPr>
    </w:lvl>
    <w:lvl w:ilvl="8" w:tplc="13F887C0">
      <w:numFmt w:val="bullet"/>
      <w:lvlText w:val="•"/>
      <w:lvlJc w:val="left"/>
      <w:pPr>
        <w:ind w:left="7412" w:hanging="161"/>
      </w:pPr>
      <w:rPr>
        <w:rFonts w:hint="default"/>
        <w:lang w:val="pt-PT" w:eastAsia="en-US" w:bidi="ar-SA"/>
      </w:rPr>
    </w:lvl>
  </w:abstractNum>
  <w:abstractNum w:abstractNumId="21" w15:restartNumberingAfterBreak="0">
    <w:nsid w:val="467248F2"/>
    <w:multiLevelType w:val="multilevel"/>
    <w:tmpl w:val="78CA7DBA"/>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22" w15:restartNumberingAfterBreak="0">
    <w:nsid w:val="4AB71E22"/>
    <w:multiLevelType w:val="hybridMultilevel"/>
    <w:tmpl w:val="3BA0E076"/>
    <w:lvl w:ilvl="0" w:tplc="1B96B7B0">
      <w:start w:val="1"/>
      <w:numFmt w:val="decimal"/>
      <w:lvlText w:val="%1."/>
      <w:lvlJc w:val="left"/>
      <w:pPr>
        <w:ind w:left="1654" w:hanging="94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BBA729A"/>
    <w:multiLevelType w:val="multilevel"/>
    <w:tmpl w:val="782C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B1C8F"/>
    <w:multiLevelType w:val="hybridMultilevel"/>
    <w:tmpl w:val="B2981820"/>
    <w:lvl w:ilvl="0" w:tplc="04160001">
      <w:start w:val="1"/>
      <w:numFmt w:val="bullet"/>
      <w:lvlText w:val=""/>
      <w:lvlJc w:val="left"/>
      <w:pPr>
        <w:ind w:left="2367" w:hanging="360"/>
      </w:pPr>
      <w:rPr>
        <w:rFonts w:ascii="Symbol" w:hAnsi="Symbol" w:hint="default"/>
      </w:rPr>
    </w:lvl>
    <w:lvl w:ilvl="1" w:tplc="04160003" w:tentative="1">
      <w:start w:val="1"/>
      <w:numFmt w:val="bullet"/>
      <w:lvlText w:val="o"/>
      <w:lvlJc w:val="left"/>
      <w:pPr>
        <w:ind w:left="3087" w:hanging="360"/>
      </w:pPr>
      <w:rPr>
        <w:rFonts w:ascii="Courier New" w:hAnsi="Courier New" w:cs="Courier New" w:hint="default"/>
      </w:rPr>
    </w:lvl>
    <w:lvl w:ilvl="2" w:tplc="04160005" w:tentative="1">
      <w:start w:val="1"/>
      <w:numFmt w:val="bullet"/>
      <w:lvlText w:val=""/>
      <w:lvlJc w:val="left"/>
      <w:pPr>
        <w:ind w:left="3807" w:hanging="360"/>
      </w:pPr>
      <w:rPr>
        <w:rFonts w:ascii="Wingdings" w:hAnsi="Wingdings" w:hint="default"/>
      </w:rPr>
    </w:lvl>
    <w:lvl w:ilvl="3" w:tplc="04160001" w:tentative="1">
      <w:start w:val="1"/>
      <w:numFmt w:val="bullet"/>
      <w:lvlText w:val=""/>
      <w:lvlJc w:val="left"/>
      <w:pPr>
        <w:ind w:left="4527" w:hanging="360"/>
      </w:pPr>
      <w:rPr>
        <w:rFonts w:ascii="Symbol" w:hAnsi="Symbol" w:hint="default"/>
      </w:rPr>
    </w:lvl>
    <w:lvl w:ilvl="4" w:tplc="04160003" w:tentative="1">
      <w:start w:val="1"/>
      <w:numFmt w:val="bullet"/>
      <w:lvlText w:val="o"/>
      <w:lvlJc w:val="left"/>
      <w:pPr>
        <w:ind w:left="5247" w:hanging="360"/>
      </w:pPr>
      <w:rPr>
        <w:rFonts w:ascii="Courier New" w:hAnsi="Courier New" w:cs="Courier New" w:hint="default"/>
      </w:rPr>
    </w:lvl>
    <w:lvl w:ilvl="5" w:tplc="04160005" w:tentative="1">
      <w:start w:val="1"/>
      <w:numFmt w:val="bullet"/>
      <w:lvlText w:val=""/>
      <w:lvlJc w:val="left"/>
      <w:pPr>
        <w:ind w:left="5967" w:hanging="360"/>
      </w:pPr>
      <w:rPr>
        <w:rFonts w:ascii="Wingdings" w:hAnsi="Wingdings" w:hint="default"/>
      </w:rPr>
    </w:lvl>
    <w:lvl w:ilvl="6" w:tplc="04160001" w:tentative="1">
      <w:start w:val="1"/>
      <w:numFmt w:val="bullet"/>
      <w:lvlText w:val=""/>
      <w:lvlJc w:val="left"/>
      <w:pPr>
        <w:ind w:left="6687" w:hanging="360"/>
      </w:pPr>
      <w:rPr>
        <w:rFonts w:ascii="Symbol" w:hAnsi="Symbol" w:hint="default"/>
      </w:rPr>
    </w:lvl>
    <w:lvl w:ilvl="7" w:tplc="04160003" w:tentative="1">
      <w:start w:val="1"/>
      <w:numFmt w:val="bullet"/>
      <w:lvlText w:val="o"/>
      <w:lvlJc w:val="left"/>
      <w:pPr>
        <w:ind w:left="7407" w:hanging="360"/>
      </w:pPr>
      <w:rPr>
        <w:rFonts w:ascii="Courier New" w:hAnsi="Courier New" w:cs="Courier New" w:hint="default"/>
      </w:rPr>
    </w:lvl>
    <w:lvl w:ilvl="8" w:tplc="04160005" w:tentative="1">
      <w:start w:val="1"/>
      <w:numFmt w:val="bullet"/>
      <w:lvlText w:val=""/>
      <w:lvlJc w:val="left"/>
      <w:pPr>
        <w:ind w:left="8127" w:hanging="360"/>
      </w:pPr>
      <w:rPr>
        <w:rFonts w:ascii="Wingdings" w:hAnsi="Wingdings" w:hint="default"/>
      </w:rPr>
    </w:lvl>
  </w:abstractNum>
  <w:abstractNum w:abstractNumId="25" w15:restartNumberingAfterBreak="0">
    <w:nsid w:val="4DF97D6B"/>
    <w:multiLevelType w:val="multilevel"/>
    <w:tmpl w:val="7D70BA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4F331722"/>
    <w:multiLevelType w:val="hybridMultilevel"/>
    <w:tmpl w:val="39DAB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733225"/>
    <w:multiLevelType w:val="multilevel"/>
    <w:tmpl w:val="DEB0B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49D50EB"/>
    <w:multiLevelType w:val="hybridMultilevel"/>
    <w:tmpl w:val="13DC5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4C66FEB"/>
    <w:multiLevelType w:val="multilevel"/>
    <w:tmpl w:val="92DA2CF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575A6E15"/>
    <w:multiLevelType w:val="multilevel"/>
    <w:tmpl w:val="F12E13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5AF52330"/>
    <w:multiLevelType w:val="hybridMultilevel"/>
    <w:tmpl w:val="379CD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B366B0E"/>
    <w:multiLevelType w:val="hybridMultilevel"/>
    <w:tmpl w:val="CE344282"/>
    <w:lvl w:ilvl="0" w:tplc="EE283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D0A1773"/>
    <w:multiLevelType w:val="hybridMultilevel"/>
    <w:tmpl w:val="B4BC31B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7E3E2B"/>
    <w:multiLevelType w:val="hybridMultilevel"/>
    <w:tmpl w:val="748C8A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4542F34"/>
    <w:multiLevelType w:val="hybridMultilevel"/>
    <w:tmpl w:val="2B2222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A7146F3"/>
    <w:multiLevelType w:val="multilevel"/>
    <w:tmpl w:val="219CD0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15:restartNumberingAfterBreak="0">
    <w:nsid w:val="6D617D79"/>
    <w:multiLevelType w:val="hybridMultilevel"/>
    <w:tmpl w:val="DA1A9762"/>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38" w15:restartNumberingAfterBreak="0">
    <w:nsid w:val="6EC425AF"/>
    <w:multiLevelType w:val="multilevel"/>
    <w:tmpl w:val="D786F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0720CBC"/>
    <w:multiLevelType w:val="multilevel"/>
    <w:tmpl w:val="52C01282"/>
    <w:lvl w:ilvl="0">
      <w:start w:val="1"/>
      <w:numFmt w:val="decimal"/>
      <w:lvlText w:val="%1."/>
      <w:lvlJc w:val="left"/>
      <w:pPr>
        <w:ind w:left="720" w:hanging="360"/>
      </w:pPr>
    </w:lvl>
    <w:lvl w:ilvl="1">
      <w:start w:val="1"/>
      <w:numFmt w:val="decimal"/>
      <w:isLgl/>
      <w:lvlText w:val="%1.%2"/>
      <w:lvlJc w:val="left"/>
      <w:pPr>
        <w:ind w:left="1137" w:hanging="72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611" w:hanging="1080"/>
      </w:pPr>
      <w:rPr>
        <w:rFonts w:hint="default"/>
      </w:rPr>
    </w:lvl>
    <w:lvl w:ilvl="4">
      <w:start w:val="1"/>
      <w:numFmt w:val="decimal"/>
      <w:isLgl/>
      <w:lvlText w:val="%1.%2.%3.%4.%5"/>
      <w:lvlJc w:val="left"/>
      <w:pPr>
        <w:ind w:left="2028"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919" w:hanging="2160"/>
      </w:pPr>
      <w:rPr>
        <w:rFonts w:hint="default"/>
      </w:rPr>
    </w:lvl>
    <w:lvl w:ilvl="8">
      <w:start w:val="1"/>
      <w:numFmt w:val="decimal"/>
      <w:isLgl/>
      <w:lvlText w:val="%1.%2.%3.%4.%5.%6.%7.%8.%9"/>
      <w:lvlJc w:val="left"/>
      <w:pPr>
        <w:ind w:left="2976" w:hanging="2160"/>
      </w:pPr>
      <w:rPr>
        <w:rFonts w:hint="default"/>
      </w:rPr>
    </w:lvl>
  </w:abstractNum>
  <w:abstractNum w:abstractNumId="41" w15:restartNumberingAfterBreak="0">
    <w:nsid w:val="73252F5E"/>
    <w:multiLevelType w:val="multilevel"/>
    <w:tmpl w:val="E908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D13924"/>
    <w:multiLevelType w:val="hybridMultilevel"/>
    <w:tmpl w:val="B57A9E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8D67983"/>
    <w:multiLevelType w:val="multilevel"/>
    <w:tmpl w:val="BC468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9C97479"/>
    <w:multiLevelType w:val="multilevel"/>
    <w:tmpl w:val="33349F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7E072DD1"/>
    <w:multiLevelType w:val="hybridMultilevel"/>
    <w:tmpl w:val="B4F6B8CC"/>
    <w:lvl w:ilvl="0" w:tplc="04160001">
      <w:start w:val="1"/>
      <w:numFmt w:val="bullet"/>
      <w:lvlText w:val=""/>
      <w:lvlJc w:val="left"/>
      <w:pPr>
        <w:ind w:left="1081" w:hanging="360"/>
      </w:pPr>
      <w:rPr>
        <w:rFonts w:ascii="Symbol" w:hAnsi="Symbol" w:hint="default"/>
      </w:rPr>
    </w:lvl>
    <w:lvl w:ilvl="1" w:tplc="04160003" w:tentative="1">
      <w:start w:val="1"/>
      <w:numFmt w:val="bullet"/>
      <w:lvlText w:val="o"/>
      <w:lvlJc w:val="left"/>
      <w:pPr>
        <w:ind w:left="1801" w:hanging="360"/>
      </w:pPr>
      <w:rPr>
        <w:rFonts w:ascii="Courier New" w:hAnsi="Courier New" w:cs="Courier New" w:hint="default"/>
      </w:rPr>
    </w:lvl>
    <w:lvl w:ilvl="2" w:tplc="04160005" w:tentative="1">
      <w:start w:val="1"/>
      <w:numFmt w:val="bullet"/>
      <w:lvlText w:val=""/>
      <w:lvlJc w:val="left"/>
      <w:pPr>
        <w:ind w:left="2521" w:hanging="360"/>
      </w:pPr>
      <w:rPr>
        <w:rFonts w:ascii="Wingdings" w:hAnsi="Wingdings" w:hint="default"/>
      </w:rPr>
    </w:lvl>
    <w:lvl w:ilvl="3" w:tplc="04160001" w:tentative="1">
      <w:start w:val="1"/>
      <w:numFmt w:val="bullet"/>
      <w:lvlText w:val=""/>
      <w:lvlJc w:val="left"/>
      <w:pPr>
        <w:ind w:left="3241" w:hanging="360"/>
      </w:pPr>
      <w:rPr>
        <w:rFonts w:ascii="Symbol" w:hAnsi="Symbol" w:hint="default"/>
      </w:rPr>
    </w:lvl>
    <w:lvl w:ilvl="4" w:tplc="04160003" w:tentative="1">
      <w:start w:val="1"/>
      <w:numFmt w:val="bullet"/>
      <w:lvlText w:val="o"/>
      <w:lvlJc w:val="left"/>
      <w:pPr>
        <w:ind w:left="3961" w:hanging="360"/>
      </w:pPr>
      <w:rPr>
        <w:rFonts w:ascii="Courier New" w:hAnsi="Courier New" w:cs="Courier New" w:hint="default"/>
      </w:rPr>
    </w:lvl>
    <w:lvl w:ilvl="5" w:tplc="04160005" w:tentative="1">
      <w:start w:val="1"/>
      <w:numFmt w:val="bullet"/>
      <w:lvlText w:val=""/>
      <w:lvlJc w:val="left"/>
      <w:pPr>
        <w:ind w:left="4681" w:hanging="360"/>
      </w:pPr>
      <w:rPr>
        <w:rFonts w:ascii="Wingdings" w:hAnsi="Wingdings" w:hint="default"/>
      </w:rPr>
    </w:lvl>
    <w:lvl w:ilvl="6" w:tplc="04160001" w:tentative="1">
      <w:start w:val="1"/>
      <w:numFmt w:val="bullet"/>
      <w:lvlText w:val=""/>
      <w:lvlJc w:val="left"/>
      <w:pPr>
        <w:ind w:left="5401" w:hanging="360"/>
      </w:pPr>
      <w:rPr>
        <w:rFonts w:ascii="Symbol" w:hAnsi="Symbol" w:hint="default"/>
      </w:rPr>
    </w:lvl>
    <w:lvl w:ilvl="7" w:tplc="04160003" w:tentative="1">
      <w:start w:val="1"/>
      <w:numFmt w:val="bullet"/>
      <w:lvlText w:val="o"/>
      <w:lvlJc w:val="left"/>
      <w:pPr>
        <w:ind w:left="6121" w:hanging="360"/>
      </w:pPr>
      <w:rPr>
        <w:rFonts w:ascii="Courier New" w:hAnsi="Courier New" w:cs="Courier New" w:hint="default"/>
      </w:rPr>
    </w:lvl>
    <w:lvl w:ilvl="8" w:tplc="04160005" w:tentative="1">
      <w:start w:val="1"/>
      <w:numFmt w:val="bullet"/>
      <w:lvlText w:val=""/>
      <w:lvlJc w:val="left"/>
      <w:pPr>
        <w:ind w:left="6841" w:hanging="360"/>
      </w:pPr>
      <w:rPr>
        <w:rFonts w:ascii="Wingdings" w:hAnsi="Wingdings" w:hint="default"/>
      </w:rPr>
    </w:lvl>
  </w:abstractNum>
  <w:abstractNum w:abstractNumId="46" w15:restartNumberingAfterBreak="0">
    <w:nsid w:val="7F523391"/>
    <w:multiLevelType w:val="hybridMultilevel"/>
    <w:tmpl w:val="FEB033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9820777">
    <w:abstractNumId w:val="0"/>
  </w:num>
  <w:num w:numId="2" w16cid:durableId="806242728">
    <w:abstractNumId w:val="36"/>
  </w:num>
  <w:num w:numId="3" w16cid:durableId="2093113636">
    <w:abstractNumId w:val="43"/>
  </w:num>
  <w:num w:numId="4" w16cid:durableId="1947539301">
    <w:abstractNumId w:val="13"/>
  </w:num>
  <w:num w:numId="5" w16cid:durableId="1077285854">
    <w:abstractNumId w:val="14"/>
  </w:num>
  <w:num w:numId="6" w16cid:durableId="1290670191">
    <w:abstractNumId w:val="30"/>
  </w:num>
  <w:num w:numId="7" w16cid:durableId="697202615">
    <w:abstractNumId w:val="25"/>
  </w:num>
  <w:num w:numId="8" w16cid:durableId="1890142490">
    <w:abstractNumId w:val="27"/>
  </w:num>
  <w:num w:numId="9" w16cid:durableId="520357064">
    <w:abstractNumId w:val="7"/>
  </w:num>
  <w:num w:numId="10" w16cid:durableId="1307009580">
    <w:abstractNumId w:val="3"/>
  </w:num>
  <w:num w:numId="11" w16cid:durableId="1878470774">
    <w:abstractNumId w:val="26"/>
  </w:num>
  <w:num w:numId="12" w16cid:durableId="1256590765">
    <w:abstractNumId w:val="37"/>
  </w:num>
  <w:num w:numId="13" w16cid:durableId="1464150924">
    <w:abstractNumId w:val="31"/>
  </w:num>
  <w:num w:numId="14" w16cid:durableId="1671833432">
    <w:abstractNumId w:val="12"/>
  </w:num>
  <w:num w:numId="15" w16cid:durableId="1357121448">
    <w:abstractNumId w:val="32"/>
  </w:num>
  <w:num w:numId="16" w16cid:durableId="1587420239">
    <w:abstractNumId w:val="38"/>
  </w:num>
  <w:num w:numId="17" w16cid:durableId="1015889568">
    <w:abstractNumId w:val="39"/>
  </w:num>
  <w:num w:numId="18" w16cid:durableId="1224563235">
    <w:abstractNumId w:val="21"/>
  </w:num>
  <w:num w:numId="19" w16cid:durableId="1070809968">
    <w:abstractNumId w:val="29"/>
  </w:num>
  <w:num w:numId="20" w16cid:durableId="1326861806">
    <w:abstractNumId w:val="6"/>
  </w:num>
  <w:num w:numId="21" w16cid:durableId="1897427778">
    <w:abstractNumId w:val="4"/>
  </w:num>
  <w:num w:numId="22" w16cid:durableId="1771973798">
    <w:abstractNumId w:val="42"/>
  </w:num>
  <w:num w:numId="23" w16cid:durableId="644167330">
    <w:abstractNumId w:val="33"/>
  </w:num>
  <w:num w:numId="24" w16cid:durableId="881599178">
    <w:abstractNumId w:val="15"/>
  </w:num>
  <w:num w:numId="25" w16cid:durableId="1244029748">
    <w:abstractNumId w:val="34"/>
  </w:num>
  <w:num w:numId="26" w16cid:durableId="186330726">
    <w:abstractNumId w:val="28"/>
  </w:num>
  <w:num w:numId="27" w16cid:durableId="947004457">
    <w:abstractNumId w:val="2"/>
  </w:num>
  <w:num w:numId="28" w16cid:durableId="1849905156">
    <w:abstractNumId w:val="44"/>
  </w:num>
  <w:num w:numId="29" w16cid:durableId="1850557984">
    <w:abstractNumId w:val="1"/>
  </w:num>
  <w:num w:numId="30" w16cid:durableId="2079398651">
    <w:abstractNumId w:val="8"/>
  </w:num>
  <w:num w:numId="31" w16cid:durableId="1092317598">
    <w:abstractNumId w:val="22"/>
  </w:num>
  <w:num w:numId="32" w16cid:durableId="155918589">
    <w:abstractNumId w:val="5"/>
  </w:num>
  <w:num w:numId="33" w16cid:durableId="804930462">
    <w:abstractNumId w:val="23"/>
  </w:num>
  <w:num w:numId="34" w16cid:durableId="1362710210">
    <w:abstractNumId w:val="9"/>
  </w:num>
  <w:num w:numId="35" w16cid:durableId="963970203">
    <w:abstractNumId w:val="16"/>
  </w:num>
  <w:num w:numId="36" w16cid:durableId="1497570029">
    <w:abstractNumId w:val="41"/>
  </w:num>
  <w:num w:numId="37" w16cid:durableId="446706225">
    <w:abstractNumId w:val="10"/>
  </w:num>
  <w:num w:numId="38" w16cid:durableId="991061633">
    <w:abstractNumId w:val="19"/>
  </w:num>
  <w:num w:numId="39" w16cid:durableId="963928653">
    <w:abstractNumId w:val="11"/>
  </w:num>
  <w:num w:numId="40" w16cid:durableId="5638762">
    <w:abstractNumId w:val="17"/>
  </w:num>
  <w:num w:numId="41" w16cid:durableId="1205674620">
    <w:abstractNumId w:val="20"/>
  </w:num>
  <w:num w:numId="42" w16cid:durableId="727922505">
    <w:abstractNumId w:val="24"/>
  </w:num>
  <w:num w:numId="43" w16cid:durableId="457071360">
    <w:abstractNumId w:val="46"/>
  </w:num>
  <w:num w:numId="44" w16cid:durableId="1536772162">
    <w:abstractNumId w:val="45"/>
  </w:num>
  <w:num w:numId="45" w16cid:durableId="1314718589">
    <w:abstractNumId w:val="18"/>
  </w:num>
  <w:num w:numId="46" w16cid:durableId="1936816375">
    <w:abstractNumId w:val="35"/>
  </w:num>
  <w:num w:numId="47" w16cid:durableId="364062958">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2C7D"/>
    <w:rsid w:val="000348E4"/>
    <w:rsid w:val="000445F5"/>
    <w:rsid w:val="00045967"/>
    <w:rsid w:val="00051186"/>
    <w:rsid w:val="000530F9"/>
    <w:rsid w:val="00055DC4"/>
    <w:rsid w:val="00057D8B"/>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D7AF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585B"/>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00C0"/>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E5769"/>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D6417"/>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AF627D"/>
    <w:rsid w:val="00B014A4"/>
    <w:rsid w:val="00B01688"/>
    <w:rsid w:val="00B01950"/>
    <w:rsid w:val="00B0423B"/>
    <w:rsid w:val="00B0624F"/>
    <w:rsid w:val="00B06BA7"/>
    <w:rsid w:val="00B07706"/>
    <w:rsid w:val="00B128FB"/>
    <w:rsid w:val="00B14AD7"/>
    <w:rsid w:val="00B17973"/>
    <w:rsid w:val="00B24BFE"/>
    <w:rsid w:val="00B24EEB"/>
    <w:rsid w:val="00B2698A"/>
    <w:rsid w:val="00B26C65"/>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C3957"/>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13C8"/>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04099"/>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1"/>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4D6417"/>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paragraph" w:styleId="Textodenotaderodap">
    <w:name w:val="footnote text"/>
    <w:basedOn w:val="Normal"/>
    <w:link w:val="TextodenotaderodapChar"/>
    <w:uiPriority w:val="99"/>
    <w:semiHidden/>
    <w:unhideWhenUsed/>
    <w:rsid w:val="004D6417"/>
    <w:pPr>
      <w:spacing w:after="0"/>
    </w:pPr>
    <w:rPr>
      <w:sz w:val="20"/>
      <w:szCs w:val="20"/>
    </w:rPr>
  </w:style>
  <w:style w:type="character" w:customStyle="1" w:styleId="TextodenotaderodapChar">
    <w:name w:val="Texto de nota de rodapé Char"/>
    <w:basedOn w:val="Fontepargpadro"/>
    <w:link w:val="Textodenotaderodap"/>
    <w:uiPriority w:val="99"/>
    <w:semiHidden/>
    <w:rsid w:val="004D6417"/>
    <w:rPr>
      <w:rFonts w:ascii="Calibri Light" w:hAnsi="Calibri Light"/>
      <w:sz w:val="20"/>
      <w:szCs w:val="20"/>
    </w:rPr>
  </w:style>
  <w:style w:type="character" w:customStyle="1" w:styleId="MenoPendente1">
    <w:name w:val="Menção Pendente1"/>
    <w:basedOn w:val="Fontepargpadro"/>
    <w:uiPriority w:val="99"/>
    <w:semiHidden/>
    <w:unhideWhenUsed/>
    <w:rsid w:val="004D6417"/>
    <w:rPr>
      <w:color w:val="605E5C"/>
      <w:shd w:val="clear" w:color="auto" w:fill="E1DFDD"/>
    </w:rPr>
  </w:style>
  <w:style w:type="paragraph" w:styleId="Corpodetexto">
    <w:name w:val="Body Text"/>
    <w:basedOn w:val="Normal"/>
    <w:link w:val="CorpodetextoChar"/>
    <w:uiPriority w:val="1"/>
    <w:qFormat/>
    <w:rsid w:val="004D6417"/>
    <w:pPr>
      <w:widowControl w:val="0"/>
      <w:tabs>
        <w:tab w:val="clear" w:pos="1615"/>
      </w:tabs>
      <w:autoSpaceDE w:val="0"/>
      <w:autoSpaceDN w:val="0"/>
      <w:spacing w:after="0"/>
    </w:pPr>
    <w:rPr>
      <w:rFonts w:ascii="Calibri" w:eastAsia="Calibri" w:hAnsi="Calibri" w:cs="Calibri"/>
      <w:lang w:val="pt-PT"/>
    </w:rPr>
  </w:style>
  <w:style w:type="character" w:customStyle="1" w:styleId="CorpodetextoChar">
    <w:name w:val="Corpo de texto Char"/>
    <w:basedOn w:val="Fontepargpadro"/>
    <w:link w:val="Corpodetexto"/>
    <w:uiPriority w:val="1"/>
    <w:rsid w:val="004D6417"/>
    <w:rPr>
      <w:rFonts w:ascii="Calibri" w:eastAsia="Calibri" w:hAnsi="Calibri" w:cs="Calibri"/>
      <w:lang w:val="pt-PT"/>
    </w:rPr>
  </w:style>
  <w:style w:type="paragraph" w:customStyle="1" w:styleId="revogado">
    <w:name w:val="revogado"/>
    <w:basedOn w:val="Normal"/>
    <w:rsid w:val="004D6417"/>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ighlight">
    <w:name w:val="highlight"/>
    <w:basedOn w:val="Fontepargpadro"/>
    <w:rsid w:val="004D6417"/>
  </w:style>
  <w:style w:type="character" w:styleId="HiperlinkVisitado">
    <w:name w:val="FollowedHyperlink"/>
    <w:basedOn w:val="Fontepargpadro"/>
    <w:uiPriority w:val="99"/>
    <w:semiHidden/>
    <w:unhideWhenUsed/>
    <w:rsid w:val="004D6417"/>
    <w:rPr>
      <w:color w:val="7F79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udesc.edu.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olitize.com.br/o-que-e-ciencia/" TargetMode="External"/><Relationship Id="rId2" Type="http://schemas.openxmlformats.org/officeDocument/2006/relationships/customXml" Target="../customXml/item2.xml"/><Relationship Id="rId16" Type="http://schemas.openxmlformats.org/officeDocument/2006/relationships/hyperlink" Target="https://www.furb.br" TargetMode="External"/><Relationship Id="rId20" Type="http://schemas.openxmlformats.org/officeDocument/2006/relationships/hyperlink" Target="https://ufsb.edu.br/cep/comite-de-etica-em-pesquisa/o-que-e-um-comite-de-etica-em-pesquisa-com-seres-humanos-ce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inmetro.gov.br/monitoramento_BPL/reconhecimento_BPL.asp" TargetMode="External"/><Relationship Id="rId10" Type="http://schemas.openxmlformats.org/officeDocument/2006/relationships/endnotes" Target="endnotes.xml"/><Relationship Id="rId19" Type="http://schemas.openxmlformats.org/officeDocument/2006/relationships/hyperlink" Target="https://www.ufrgs.edu.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pq.br/web/guest/apresentaca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4.xml><?xml version="1.0" encoding="utf-8"?>
<ds:datastoreItem xmlns:ds="http://schemas.openxmlformats.org/officeDocument/2006/customXml" ds:itemID="{3BFDFAFE-919E-4462-8CC5-09D9A76BC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31</TotalTime>
  <Pages>28</Pages>
  <Words>8773</Words>
  <Characters>47380</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6</cp:revision>
  <cp:lastPrinted>2019-09-30T17:55:00Z</cp:lastPrinted>
  <dcterms:created xsi:type="dcterms:W3CDTF">2022-05-01T22:31:00Z</dcterms:created>
  <dcterms:modified xsi:type="dcterms:W3CDTF">2022-05-08T16:12:00Z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